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351" w:rsidRPr="00A45924" w:rsidRDefault="007D724D" w:rsidP="00327E78">
      <w:pPr>
        <w:tabs>
          <w:tab w:val="right" w:pos="8634"/>
        </w:tabs>
        <w:jc w:val="center"/>
        <w:rPr>
          <w:rFonts w:ascii="Simplified Arabic" w:hAnsi="Simplified Arabic" w:cs="Simplified Arabic"/>
          <w:sz w:val="32"/>
          <w:szCs w:val="32"/>
          <w:rtl/>
        </w:rPr>
      </w:pPr>
      <w:bookmarkStart w:id="0" w:name="_Toc480801549"/>
      <w:r w:rsidRPr="00A45924">
        <w:rPr>
          <w:rFonts w:ascii="Simplified Arabic" w:hAnsi="Simplified Arabic" w:cs="Simplified Arabic" w:hint="cs"/>
          <w:noProof/>
          <w:sz w:val="32"/>
          <w:szCs w:val="32"/>
          <w:rtl/>
        </w:rPr>
        <w:drawing>
          <wp:anchor distT="0" distB="0" distL="114300" distR="114300" simplePos="0" relativeHeight="251672576" behindDoc="0" locked="0" layoutInCell="1" allowOverlap="1">
            <wp:simplePos x="0" y="0"/>
            <wp:positionH relativeFrom="column">
              <wp:posOffset>78432</wp:posOffset>
            </wp:positionH>
            <wp:positionV relativeFrom="paragraph">
              <wp:posOffset>36994</wp:posOffset>
            </wp:positionV>
            <wp:extent cx="1239480" cy="1150374"/>
            <wp:effectExtent l="19050" t="0" r="0" b="0"/>
            <wp:wrapNone/>
            <wp:docPr id="10" name="Image 3" descr="D:\مجلة العلوم الاجتماعية والقانونية\إدارة المجلة\222222\LOG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مجلة العلوم الاجتماعية والقانونية\إدارة المجلة\222222\LOGO3.png"/>
                    <pic:cNvPicPr>
                      <a:picLocks noChangeAspect="1" noChangeArrowheads="1"/>
                    </pic:cNvPicPr>
                  </pic:nvPicPr>
                  <pic:blipFill>
                    <a:blip r:embed="rId8" cstate="print">
                      <a:lum bright="10000"/>
                    </a:blip>
                    <a:srcRect/>
                    <a:stretch>
                      <a:fillRect/>
                    </a:stretch>
                  </pic:blipFill>
                  <pic:spPr bwMode="auto">
                    <a:xfrm>
                      <a:off x="0" y="0"/>
                      <a:ext cx="1239480" cy="1150374"/>
                    </a:xfrm>
                    <a:prstGeom prst="rect">
                      <a:avLst/>
                    </a:prstGeom>
                    <a:noFill/>
                    <a:ln w="9525">
                      <a:noFill/>
                      <a:miter lim="800000"/>
                      <a:headEnd/>
                      <a:tailEnd/>
                    </a:ln>
                  </pic:spPr>
                </pic:pic>
              </a:graphicData>
            </a:graphic>
          </wp:anchor>
        </w:drawing>
      </w:r>
      <w:r w:rsidRPr="00A45924">
        <w:rPr>
          <w:rFonts w:ascii="Simplified Arabic" w:hAnsi="Simplified Arabic" w:cs="Simplified Arabic" w:hint="cs"/>
          <w:noProof/>
          <w:sz w:val="32"/>
          <w:szCs w:val="32"/>
          <w:rtl/>
        </w:rPr>
        <w:drawing>
          <wp:anchor distT="0" distB="0" distL="114300" distR="114300" simplePos="0" relativeHeight="251674624" behindDoc="0" locked="0" layoutInCell="1" allowOverlap="1">
            <wp:simplePos x="0" y="0"/>
            <wp:positionH relativeFrom="column">
              <wp:posOffset>4935568</wp:posOffset>
            </wp:positionH>
            <wp:positionV relativeFrom="paragraph">
              <wp:posOffset>76323</wp:posOffset>
            </wp:positionV>
            <wp:extent cx="1239479" cy="1238865"/>
            <wp:effectExtent l="19050" t="0" r="0" b="0"/>
            <wp:wrapNone/>
            <wp:docPr id="11" name="Image 4" descr="D:\مجلة العلوم الاجتماعية والقانونية\إدارة المجلة\222222\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مجلة العلوم الاجتماعية والقانونية\إدارة المجلة\222222\index.png"/>
                    <pic:cNvPicPr>
                      <a:picLocks noChangeAspect="1" noChangeArrowheads="1"/>
                    </pic:cNvPicPr>
                  </pic:nvPicPr>
                  <pic:blipFill>
                    <a:blip r:embed="rId9" cstate="print"/>
                    <a:srcRect/>
                    <a:stretch>
                      <a:fillRect/>
                    </a:stretch>
                  </pic:blipFill>
                  <pic:spPr bwMode="auto">
                    <a:xfrm>
                      <a:off x="0" y="0"/>
                      <a:ext cx="1239479" cy="1238865"/>
                    </a:xfrm>
                    <a:prstGeom prst="rect">
                      <a:avLst/>
                    </a:prstGeom>
                    <a:noFill/>
                    <a:ln w="9525">
                      <a:noFill/>
                      <a:miter lim="800000"/>
                      <a:headEnd/>
                      <a:tailEnd/>
                    </a:ln>
                  </pic:spPr>
                </pic:pic>
              </a:graphicData>
            </a:graphic>
          </wp:anchor>
        </w:drawing>
      </w:r>
      <w:r w:rsidR="00451351" w:rsidRPr="00A45924">
        <w:rPr>
          <w:rFonts w:ascii="Simplified Arabic" w:hAnsi="Simplified Arabic" w:cs="Simplified Arabic"/>
          <w:sz w:val="32"/>
          <w:szCs w:val="32"/>
          <w:rtl/>
        </w:rPr>
        <w:t>جامعــة زیــــــــــان عاشـــور</w:t>
      </w:r>
      <w:r w:rsidR="00451351" w:rsidRPr="00A45924">
        <w:rPr>
          <w:rFonts w:ascii="Simplified Arabic" w:hAnsi="Simplified Arabic" w:cs="Simplified Arabic" w:hint="cs"/>
          <w:sz w:val="32"/>
          <w:szCs w:val="32"/>
          <w:rtl/>
        </w:rPr>
        <w:t>-</w:t>
      </w:r>
      <w:r w:rsidR="00451351" w:rsidRPr="00A45924">
        <w:rPr>
          <w:rFonts w:ascii="Simplified Arabic" w:hAnsi="Simplified Arabic" w:cs="Simplified Arabic"/>
          <w:sz w:val="32"/>
          <w:szCs w:val="32"/>
          <w:rtl/>
        </w:rPr>
        <w:t>الجلفـــــــــة</w:t>
      </w:r>
    </w:p>
    <w:p w:rsidR="00327E78" w:rsidRPr="00A45924" w:rsidRDefault="00327E78" w:rsidP="00327E78">
      <w:pPr>
        <w:tabs>
          <w:tab w:val="right" w:pos="8634"/>
        </w:tabs>
        <w:spacing w:line="240" w:lineRule="auto"/>
        <w:jc w:val="center"/>
        <w:rPr>
          <w:rFonts w:ascii="Simplified Arabic" w:hAnsi="Simplified Arabic" w:cs="Simplified Arabic"/>
          <w:sz w:val="32"/>
          <w:szCs w:val="32"/>
          <w:rtl/>
          <w:lang w:val="en-US" w:bidi="ar-DZ"/>
        </w:rPr>
      </w:pPr>
      <w:r w:rsidRPr="00A45924">
        <w:rPr>
          <w:rFonts w:ascii="Simplified Arabic" w:hAnsi="Simplified Arabic" w:cs="Simplified Arabic"/>
          <w:sz w:val="32"/>
          <w:szCs w:val="32"/>
        </w:rPr>
        <w:t>Ziane achour university of djelfa</w:t>
      </w:r>
    </w:p>
    <w:p w:rsidR="007D724D" w:rsidRPr="00A45924" w:rsidRDefault="007D724D" w:rsidP="00DC4CB8">
      <w:pPr>
        <w:jc w:val="center"/>
        <w:rPr>
          <w:rFonts w:ascii="Simplified Arabic" w:hAnsi="Simplified Arabic" w:cs="Simplified Arabic"/>
          <w:sz w:val="32"/>
          <w:szCs w:val="32"/>
          <w:rtl/>
          <w:lang w:bidi="ar-DZ"/>
        </w:rPr>
      </w:pPr>
      <w:r w:rsidRPr="00A45924">
        <w:rPr>
          <w:rFonts w:ascii="Simplified Arabic" w:hAnsi="Simplified Arabic" w:cs="Simplified Arabic" w:hint="cs"/>
          <w:sz w:val="32"/>
          <w:szCs w:val="32"/>
          <w:rtl/>
          <w:lang w:bidi="ar-DZ"/>
        </w:rPr>
        <w:t>كليـــــة الحقـــــــوق والعلوم السيـــاسيـة</w:t>
      </w:r>
    </w:p>
    <w:p w:rsidR="00327E78" w:rsidRPr="00A45924" w:rsidRDefault="00327E78" w:rsidP="00327E78">
      <w:pPr>
        <w:spacing w:line="240" w:lineRule="auto"/>
        <w:jc w:val="center"/>
        <w:rPr>
          <w:rFonts w:ascii="Simplified Arabic" w:hAnsi="Simplified Arabic" w:cs="Simplified Arabic"/>
          <w:sz w:val="32"/>
          <w:szCs w:val="32"/>
          <w:rtl/>
          <w:lang w:bidi="ar-DZ"/>
        </w:rPr>
      </w:pPr>
      <w:r w:rsidRPr="00A45924">
        <w:rPr>
          <w:rFonts w:ascii="Simplified Arabic" w:hAnsi="Simplified Arabic" w:cs="Simplified Arabic"/>
          <w:sz w:val="32"/>
          <w:szCs w:val="32"/>
          <w:lang w:val="en-US" w:bidi="ar-DZ"/>
        </w:rPr>
        <w:t>Faculty of law and political sciences</w:t>
      </w:r>
    </w:p>
    <w:p w:rsidR="00327E78" w:rsidRPr="00A45924" w:rsidRDefault="00327E78" w:rsidP="00327E78">
      <w:pPr>
        <w:rPr>
          <w:rFonts w:ascii="Simplified Arabic" w:hAnsi="Simplified Arabic" w:cs="Simplified Arabic"/>
          <w:sz w:val="32"/>
          <w:szCs w:val="32"/>
        </w:rPr>
      </w:pPr>
      <w:r w:rsidRPr="00A45924">
        <w:rPr>
          <w:rFonts w:ascii="Simplified Arabic" w:hAnsi="Simplified Arabic" w:cs="Simplified Arabic"/>
          <w:sz w:val="32"/>
          <w:szCs w:val="32"/>
          <w:rtl/>
          <w:lang w:bidi="ar-DZ"/>
        </w:rPr>
        <w:t xml:space="preserve">شعبة </w:t>
      </w:r>
      <w:r w:rsidRPr="00A45924">
        <w:rPr>
          <w:rFonts w:ascii="Simplified Arabic" w:hAnsi="Simplified Arabic" w:cs="Simplified Arabic"/>
          <w:sz w:val="32"/>
          <w:szCs w:val="32"/>
          <w:rtl/>
        </w:rPr>
        <w:t xml:space="preserve">الحـقـوق               </w:t>
      </w:r>
      <w:r w:rsidRPr="00A45924">
        <w:rPr>
          <w:rFonts w:ascii="Simplified Arabic" w:hAnsi="Simplified Arabic" w:cs="Simplified Arabic"/>
          <w:sz w:val="32"/>
          <w:szCs w:val="32"/>
        </w:rPr>
        <w:t xml:space="preserve">         </w:t>
      </w:r>
      <w:r w:rsidRPr="00A45924">
        <w:rPr>
          <w:rFonts w:ascii="Simplified Arabic" w:hAnsi="Simplified Arabic" w:cs="Simplified Arabic"/>
          <w:sz w:val="32"/>
          <w:szCs w:val="32"/>
          <w:rtl/>
        </w:rPr>
        <w:t xml:space="preserve">                           </w:t>
      </w:r>
      <w:r w:rsidRPr="00A45924">
        <w:rPr>
          <w:rFonts w:ascii="Simplified Arabic" w:hAnsi="Simplified Arabic" w:cs="Simplified Arabic"/>
          <w:sz w:val="32"/>
          <w:szCs w:val="32"/>
        </w:rPr>
        <w:t>Section Of Law</w:t>
      </w:r>
    </w:p>
    <w:p w:rsidR="007C3D34" w:rsidRPr="00A45924" w:rsidRDefault="007C3D34" w:rsidP="00436493">
      <w:pPr>
        <w:rPr>
          <w:rFonts w:ascii="Simplified Arabic" w:hAnsi="Simplified Arabic" w:cs="Simplified Arabic"/>
          <w:sz w:val="32"/>
          <w:szCs w:val="32"/>
          <w:lang w:val="en-US"/>
        </w:rPr>
      </w:pPr>
      <w:r w:rsidRPr="00A45924">
        <w:rPr>
          <w:rFonts w:ascii="Simplified Arabic" w:hAnsi="Simplified Arabic" w:cs="Simplified Arabic"/>
          <w:sz w:val="32"/>
          <w:szCs w:val="32"/>
          <w:rtl/>
          <w:lang w:bidi="ar-DZ"/>
        </w:rPr>
        <w:t>قسم :</w:t>
      </w:r>
      <w:r w:rsidR="00436493" w:rsidRPr="00A45924">
        <w:rPr>
          <w:rFonts w:ascii="Simplified Arabic" w:hAnsi="Simplified Arabic" w:cs="Simplified Arabic" w:hint="cs"/>
          <w:sz w:val="32"/>
          <w:szCs w:val="32"/>
          <w:rtl/>
          <w:lang w:bidi="ar-DZ"/>
        </w:rPr>
        <w:t xml:space="preserve">القانون العام </w:t>
      </w:r>
      <w:r w:rsidR="00BF0E88" w:rsidRPr="00A45924">
        <w:rPr>
          <w:rFonts w:ascii="Simplified Arabic" w:hAnsi="Simplified Arabic" w:cs="Simplified Arabic"/>
          <w:sz w:val="32"/>
          <w:szCs w:val="32"/>
          <w:lang w:bidi="ar-DZ"/>
        </w:rPr>
        <w:t xml:space="preserve"> </w:t>
      </w:r>
      <w:r w:rsidRPr="00A45924">
        <w:rPr>
          <w:rFonts w:ascii="Simplified Arabic" w:hAnsi="Simplified Arabic" w:cs="Simplified Arabic"/>
          <w:sz w:val="32"/>
          <w:szCs w:val="32"/>
          <w:rtl/>
          <w:lang w:bidi="ar-DZ"/>
        </w:rPr>
        <w:t xml:space="preserve">     </w:t>
      </w:r>
      <w:r w:rsidRPr="00A45924">
        <w:rPr>
          <w:rFonts w:ascii="Simplified Arabic" w:hAnsi="Simplified Arabic" w:cs="Simplified Arabic"/>
          <w:sz w:val="32"/>
          <w:szCs w:val="32"/>
          <w:lang w:bidi="ar-DZ"/>
        </w:rPr>
        <w:t xml:space="preserve">  </w:t>
      </w:r>
      <w:r w:rsidRPr="00A45924">
        <w:rPr>
          <w:rFonts w:ascii="Simplified Arabic" w:hAnsi="Simplified Arabic" w:cs="Simplified Arabic"/>
          <w:sz w:val="32"/>
          <w:szCs w:val="32"/>
          <w:rtl/>
          <w:lang w:bidi="ar-DZ"/>
        </w:rPr>
        <w:t xml:space="preserve">     </w:t>
      </w:r>
      <w:r w:rsidR="00436493" w:rsidRPr="00A45924">
        <w:rPr>
          <w:rFonts w:ascii="Simplified Arabic" w:hAnsi="Simplified Arabic" w:cs="Simplified Arabic"/>
          <w:sz w:val="32"/>
          <w:szCs w:val="32"/>
          <w:lang w:bidi="ar-DZ"/>
        </w:rPr>
        <w:t>General Law</w:t>
      </w:r>
      <w:r w:rsidR="00BF0E88" w:rsidRPr="00A45924">
        <w:rPr>
          <w:rFonts w:ascii="Simplified Arabic" w:hAnsi="Simplified Arabic" w:cs="Simplified Arabic"/>
          <w:sz w:val="32"/>
          <w:szCs w:val="32"/>
          <w:lang w:bidi="ar-DZ"/>
        </w:rPr>
        <w:t xml:space="preserve">            </w:t>
      </w:r>
      <w:r w:rsidRPr="00A45924">
        <w:rPr>
          <w:rFonts w:ascii="Simplified Arabic" w:hAnsi="Simplified Arabic" w:cs="Simplified Arabic"/>
          <w:sz w:val="32"/>
          <w:szCs w:val="32"/>
          <w:rtl/>
          <w:lang w:bidi="ar-DZ"/>
        </w:rPr>
        <w:t xml:space="preserve"> </w:t>
      </w:r>
      <w:r w:rsidRPr="00A45924">
        <w:rPr>
          <w:rFonts w:ascii="Simplified Arabic" w:hAnsi="Simplified Arabic" w:cs="Simplified Arabic"/>
          <w:sz w:val="32"/>
          <w:szCs w:val="32"/>
          <w:lang w:bidi="ar-DZ"/>
        </w:rPr>
        <w:t>Departement of :</w:t>
      </w:r>
      <w:r w:rsidRPr="00A45924">
        <w:rPr>
          <w:rFonts w:ascii="Times New Roman" w:hAnsi="Times New Roman" w:cs="Times New Roman"/>
          <w:rtl/>
        </w:rPr>
        <w:t xml:space="preserve"> </w:t>
      </w:r>
    </w:p>
    <w:p w:rsidR="00451351" w:rsidRPr="00A45924" w:rsidRDefault="00EC309C" w:rsidP="007C3D34">
      <w:pPr>
        <w:rPr>
          <w:rFonts w:ascii="Simplified Arabic" w:hAnsi="Simplified Arabic" w:cs="Simplified Arabic"/>
          <w:sz w:val="32"/>
          <w:szCs w:val="32"/>
        </w:rPr>
      </w:pPr>
      <w:r w:rsidRPr="00EC309C">
        <w:rPr>
          <w:rFonts w:ascii="Times New Roman" w:hAnsi="Times New Roman" w:cs="Times New Roman"/>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82" type="#_x0000_t98" style="position:absolute;left:0;text-align:left;margin-left:-5.9pt;margin-top:2.15pt;width:478.9pt;height:132.3pt;z-index:251715584" adj="1587">
            <v:textbox style="mso-next-textbox:#_x0000_s1082">
              <w:txbxContent>
                <w:p w:rsidR="006161BA" w:rsidRDefault="006161BA" w:rsidP="00AB188A">
                  <w:pPr>
                    <w:jc w:val="center"/>
                    <w:rPr>
                      <w:rFonts w:asciiTheme="minorHAnsi" w:hAnsiTheme="minorHAnsi" w:cstheme="minorBidi"/>
                      <w:sz w:val="22"/>
                      <w:szCs w:val="22"/>
                    </w:rPr>
                  </w:pPr>
                  <w:r w:rsidRPr="00AB188A">
                    <w:rPr>
                      <w:rFonts w:ascii="Simplified Arabic" w:hAnsi="Simplified Arabic" w:cs="Simplified Arabic"/>
                      <w:sz w:val="64"/>
                      <w:szCs w:val="64"/>
                      <w:rtl/>
                      <w:lang w:bidi="ar-DZ"/>
                    </w:rPr>
                    <w:t>آليات الشفافية كأداة لمكافحة الفساد في الادارة المحلية</w:t>
                  </w:r>
                </w:p>
              </w:txbxContent>
            </v:textbox>
          </v:shape>
        </w:pict>
      </w:r>
    </w:p>
    <w:p w:rsidR="00451351" w:rsidRPr="00A45924" w:rsidRDefault="00451351" w:rsidP="00DC4CB8">
      <w:pPr>
        <w:rPr>
          <w:rFonts w:ascii="Simplified Arabic" w:hAnsi="Simplified Arabic" w:cs="Simplified Arabic"/>
          <w:sz w:val="32"/>
          <w:szCs w:val="32"/>
        </w:rPr>
      </w:pPr>
    </w:p>
    <w:p w:rsidR="001C3577" w:rsidRPr="00A45924" w:rsidRDefault="001C3577" w:rsidP="00DC4CB8">
      <w:pPr>
        <w:tabs>
          <w:tab w:val="left" w:pos="1883"/>
        </w:tabs>
        <w:rPr>
          <w:rFonts w:ascii="Simplified Arabic" w:hAnsi="Simplified Arabic" w:cs="Simplified Arabic"/>
          <w:sz w:val="32"/>
          <w:szCs w:val="32"/>
          <w:rtl/>
        </w:rPr>
      </w:pPr>
    </w:p>
    <w:p w:rsidR="00327E78" w:rsidRPr="00A45924" w:rsidRDefault="00327E78" w:rsidP="00DC4CB8">
      <w:pPr>
        <w:tabs>
          <w:tab w:val="left" w:pos="1883"/>
        </w:tabs>
        <w:rPr>
          <w:rFonts w:ascii="Simplified Arabic" w:hAnsi="Simplified Arabic" w:cs="Simplified Arabic"/>
          <w:sz w:val="12"/>
          <w:szCs w:val="12"/>
          <w:rtl/>
        </w:rPr>
      </w:pPr>
    </w:p>
    <w:p w:rsidR="007C3D34" w:rsidRPr="00A45924" w:rsidRDefault="007C3D34" w:rsidP="00327E78">
      <w:pPr>
        <w:tabs>
          <w:tab w:val="left" w:pos="1883"/>
        </w:tabs>
        <w:jc w:val="center"/>
        <w:rPr>
          <w:rFonts w:ascii="Simplified Arabic" w:hAnsi="Simplified Arabic" w:cs="Simplified Arabic"/>
          <w:sz w:val="32"/>
          <w:szCs w:val="32"/>
        </w:rPr>
      </w:pPr>
    </w:p>
    <w:p w:rsidR="00327E78" w:rsidRPr="00A45924" w:rsidRDefault="00327E78" w:rsidP="00BF0E88">
      <w:pPr>
        <w:tabs>
          <w:tab w:val="left" w:pos="1883"/>
        </w:tabs>
        <w:jc w:val="center"/>
        <w:rPr>
          <w:rFonts w:ascii="Simplified Arabic" w:hAnsi="Simplified Arabic" w:cs="Simplified Arabic"/>
          <w:sz w:val="32"/>
          <w:szCs w:val="32"/>
          <w:rtl/>
        </w:rPr>
      </w:pPr>
      <w:r w:rsidRPr="00A45924">
        <w:rPr>
          <w:rFonts w:ascii="Simplified Arabic" w:hAnsi="Simplified Arabic" w:cs="Simplified Arabic"/>
          <w:sz w:val="32"/>
          <w:szCs w:val="32"/>
          <w:rtl/>
        </w:rPr>
        <w:t xml:space="preserve">مذكرة </w:t>
      </w:r>
      <w:r w:rsidRPr="00A45924">
        <w:rPr>
          <w:rFonts w:ascii="Simplified Arabic" w:hAnsi="Simplified Arabic" w:cs="Simplified Arabic" w:hint="cs"/>
          <w:sz w:val="32"/>
          <w:szCs w:val="32"/>
          <w:rtl/>
          <w:lang w:bidi="ar-DZ"/>
        </w:rPr>
        <w:t>من متطلبات</w:t>
      </w:r>
      <w:r w:rsidRPr="00A45924">
        <w:rPr>
          <w:rFonts w:ascii="Simplified Arabic" w:hAnsi="Simplified Arabic" w:cs="Simplified Arabic"/>
          <w:sz w:val="32"/>
          <w:szCs w:val="32"/>
          <w:rtl/>
        </w:rPr>
        <w:t xml:space="preserve"> نیل شهادة ماستر </w:t>
      </w:r>
      <w:r w:rsidRPr="00A45924">
        <w:rPr>
          <w:rFonts w:ascii="Simplified Arabic" w:hAnsi="Simplified Arabic" w:cs="Simplified Arabic" w:hint="cs"/>
          <w:sz w:val="32"/>
          <w:szCs w:val="32"/>
          <w:rtl/>
        </w:rPr>
        <w:t xml:space="preserve">في </w:t>
      </w:r>
      <w:r w:rsidR="00555EB9" w:rsidRPr="00A45924">
        <w:rPr>
          <w:rFonts w:ascii="Simplified Arabic" w:hAnsi="Simplified Arabic" w:cs="Simplified Arabic" w:hint="cs"/>
          <w:sz w:val="32"/>
          <w:szCs w:val="32"/>
          <w:rtl/>
        </w:rPr>
        <w:t xml:space="preserve">الحقوق تخصص </w:t>
      </w:r>
    </w:p>
    <w:p w:rsidR="00026347" w:rsidRPr="00A45924" w:rsidRDefault="00026347" w:rsidP="00DC4CB8">
      <w:pPr>
        <w:tabs>
          <w:tab w:val="left" w:pos="1883"/>
        </w:tabs>
        <w:jc w:val="center"/>
        <w:rPr>
          <w:rFonts w:ascii="Simplified Arabic" w:hAnsi="Simplified Arabic" w:cs="Simplified Arabic"/>
          <w:sz w:val="32"/>
          <w:szCs w:val="32"/>
          <w:rtl/>
        </w:rPr>
      </w:pPr>
    </w:p>
    <w:p w:rsidR="00026347" w:rsidRPr="00A45924" w:rsidRDefault="00026347" w:rsidP="00DC4CB8">
      <w:pPr>
        <w:tabs>
          <w:tab w:val="left" w:pos="1883"/>
        </w:tabs>
        <w:rPr>
          <w:rFonts w:ascii="Simplified Arabic" w:hAnsi="Simplified Arabic" w:cs="Simplified Arabic"/>
          <w:sz w:val="32"/>
          <w:szCs w:val="32"/>
          <w:rtl/>
        </w:rPr>
      </w:pPr>
      <w:r w:rsidRPr="00A45924">
        <w:rPr>
          <w:rFonts w:ascii="Simplified Arabic" w:hAnsi="Simplified Arabic" w:cs="Simplified Arabic" w:hint="cs"/>
          <w:sz w:val="32"/>
          <w:szCs w:val="32"/>
          <w:rtl/>
        </w:rPr>
        <w:t xml:space="preserve">من إعداد :                          </w:t>
      </w:r>
      <w:r w:rsidR="00C5068D" w:rsidRPr="00A45924">
        <w:rPr>
          <w:rFonts w:ascii="Simplified Arabic" w:hAnsi="Simplified Arabic" w:cs="Simplified Arabic" w:hint="cs"/>
          <w:sz w:val="32"/>
          <w:szCs w:val="32"/>
          <w:rtl/>
        </w:rPr>
        <w:t xml:space="preserve">      </w:t>
      </w:r>
      <w:r w:rsidRPr="00A45924">
        <w:rPr>
          <w:rFonts w:ascii="Simplified Arabic" w:hAnsi="Simplified Arabic" w:cs="Simplified Arabic" w:hint="cs"/>
          <w:sz w:val="32"/>
          <w:szCs w:val="32"/>
          <w:rtl/>
        </w:rPr>
        <w:t xml:space="preserve">              اشراف الأستاذ :        </w:t>
      </w:r>
    </w:p>
    <w:p w:rsidR="00A1406A" w:rsidRPr="00A1406A" w:rsidRDefault="006C3311" w:rsidP="00A1406A">
      <w:pPr>
        <w:pStyle w:val="Paragraphedeliste"/>
        <w:numPr>
          <w:ilvl w:val="0"/>
          <w:numId w:val="1"/>
        </w:numPr>
        <w:tabs>
          <w:tab w:val="left" w:pos="1883"/>
        </w:tabs>
        <w:rPr>
          <w:rFonts w:ascii="Simplified Arabic" w:hAnsi="Simplified Arabic" w:cs="Simplified Arabic" w:hint="cs"/>
          <w:sz w:val="36"/>
          <w:szCs w:val="36"/>
        </w:rPr>
      </w:pPr>
      <w:r w:rsidRPr="00A1406A">
        <w:rPr>
          <w:rFonts w:ascii="Simplified Arabic" w:hAnsi="Simplified Arabic" w:cs="Simplified Arabic" w:hint="cs"/>
          <w:sz w:val="32"/>
          <w:szCs w:val="32"/>
          <w:rtl/>
          <w:lang w:bidi="ar-DZ"/>
        </w:rPr>
        <w:t xml:space="preserve"> </w:t>
      </w:r>
      <w:r w:rsidR="00A1406A" w:rsidRPr="00A1406A">
        <w:rPr>
          <w:rFonts w:ascii="Simplified Arabic" w:hAnsi="Simplified Arabic" w:cs="Simplified Arabic" w:hint="cs"/>
          <w:sz w:val="36"/>
          <w:szCs w:val="36"/>
          <w:rtl/>
          <w:lang w:bidi="ar-DZ"/>
        </w:rPr>
        <w:t>طويسات رامى سعدالدين</w:t>
      </w:r>
      <w:r w:rsidRPr="00A1406A">
        <w:rPr>
          <w:rFonts w:ascii="Simplified Arabic" w:hAnsi="Simplified Arabic" w:cs="Simplified Arabic" w:hint="cs"/>
          <w:sz w:val="36"/>
          <w:szCs w:val="36"/>
          <w:rtl/>
          <w:lang w:bidi="ar-DZ"/>
        </w:rPr>
        <w:t xml:space="preserve">         </w:t>
      </w:r>
      <w:r w:rsidR="00A1406A" w:rsidRPr="00A1406A">
        <w:rPr>
          <w:rFonts w:ascii="Simplified Arabic" w:hAnsi="Simplified Arabic" w:cs="Simplified Arabic" w:hint="cs"/>
          <w:sz w:val="36"/>
          <w:szCs w:val="36"/>
          <w:rtl/>
          <w:lang w:bidi="ar-DZ"/>
        </w:rPr>
        <w:t xml:space="preserve">              </w:t>
      </w:r>
      <w:r w:rsidR="00026347" w:rsidRPr="00A1406A">
        <w:rPr>
          <w:rFonts w:ascii="Simplified Arabic" w:hAnsi="Simplified Arabic" w:cs="Simplified Arabic" w:hint="cs"/>
          <w:b w:val="0"/>
          <w:bCs w:val="0"/>
          <w:sz w:val="36"/>
          <w:szCs w:val="36"/>
          <w:rtl/>
        </w:rPr>
        <w:t xml:space="preserve">- د/ </w:t>
      </w:r>
      <w:r w:rsidR="00E51841" w:rsidRPr="00A1406A">
        <w:rPr>
          <w:rFonts w:ascii="Simplified Arabic" w:hAnsi="Simplified Arabic" w:cs="Simplified Arabic" w:hint="cs"/>
          <w:b w:val="0"/>
          <w:bCs w:val="0"/>
          <w:sz w:val="36"/>
          <w:szCs w:val="36"/>
          <w:rtl/>
        </w:rPr>
        <w:t xml:space="preserve"> </w:t>
      </w:r>
      <w:r w:rsidR="00A1406A" w:rsidRPr="00A1406A">
        <w:rPr>
          <w:rFonts w:ascii="Simplified Arabic" w:hAnsi="Simplified Arabic" w:cs="Simplified Arabic" w:hint="cs"/>
          <w:sz w:val="36"/>
          <w:szCs w:val="36"/>
          <w:rtl/>
        </w:rPr>
        <w:t>حمزة عباس</w:t>
      </w:r>
    </w:p>
    <w:p w:rsidR="00026347" w:rsidRPr="00A1406A" w:rsidRDefault="00A1406A" w:rsidP="006C3311">
      <w:pPr>
        <w:pStyle w:val="Paragraphedeliste"/>
        <w:numPr>
          <w:ilvl w:val="0"/>
          <w:numId w:val="1"/>
        </w:numPr>
        <w:tabs>
          <w:tab w:val="left" w:pos="1883"/>
        </w:tabs>
        <w:rPr>
          <w:rFonts w:ascii="Simplified Arabic" w:hAnsi="Simplified Arabic" w:cs="Simplified Arabic"/>
          <w:sz w:val="36"/>
          <w:szCs w:val="36"/>
        </w:rPr>
      </w:pPr>
      <w:r w:rsidRPr="00A1406A">
        <w:rPr>
          <w:rFonts w:ascii="Simplified Arabic" w:hAnsi="Simplified Arabic" w:cs="Simplified Arabic" w:hint="cs"/>
          <w:sz w:val="36"/>
          <w:szCs w:val="36"/>
          <w:rtl/>
        </w:rPr>
        <w:t>نعامة عبد الباقي</w:t>
      </w:r>
      <w:r w:rsidR="0045506D" w:rsidRPr="00A1406A">
        <w:rPr>
          <w:rFonts w:ascii="Simplified Arabic" w:hAnsi="Simplified Arabic" w:cs="Simplified Arabic"/>
          <w:sz w:val="36"/>
          <w:szCs w:val="36"/>
          <w:lang w:bidi="ar-DZ"/>
        </w:rPr>
        <w:t xml:space="preserve"> </w:t>
      </w:r>
      <w:r w:rsidR="006C3311" w:rsidRPr="00A1406A">
        <w:rPr>
          <w:rFonts w:ascii="Simplified Arabic" w:hAnsi="Simplified Arabic" w:cs="Simplified Arabic" w:hint="cs"/>
          <w:sz w:val="36"/>
          <w:szCs w:val="36"/>
          <w:rtl/>
          <w:lang w:bidi="ar-DZ"/>
        </w:rPr>
        <w:t xml:space="preserve"> </w:t>
      </w:r>
    </w:p>
    <w:p w:rsidR="000D70A9" w:rsidRPr="00A45924" w:rsidRDefault="000D70A9" w:rsidP="00141C2C">
      <w:pPr>
        <w:pStyle w:val="Paragraphedeliste"/>
        <w:tabs>
          <w:tab w:val="left" w:pos="1883"/>
        </w:tabs>
        <w:rPr>
          <w:rFonts w:ascii="Simplified Arabic" w:hAnsi="Simplified Arabic" w:cs="Simplified Arabic"/>
          <w:b w:val="0"/>
          <w:bCs w:val="0"/>
          <w:sz w:val="32"/>
          <w:szCs w:val="32"/>
        </w:rPr>
      </w:pPr>
    </w:p>
    <w:p w:rsidR="007C3D34" w:rsidRPr="00A45924" w:rsidRDefault="00CD0BB1" w:rsidP="00A11A17">
      <w:pPr>
        <w:pStyle w:val="Paragraphedeliste"/>
        <w:tabs>
          <w:tab w:val="left" w:pos="1883"/>
        </w:tabs>
        <w:rPr>
          <w:rFonts w:ascii="Simplified Arabic" w:hAnsi="Simplified Arabic" w:cs="Simplified Arabic"/>
          <w:b w:val="0"/>
          <w:bCs w:val="0"/>
          <w:sz w:val="32"/>
          <w:szCs w:val="32"/>
        </w:rPr>
      </w:pPr>
      <w:r w:rsidRPr="00A45924">
        <w:rPr>
          <w:rFonts w:ascii="Simplified Arabic" w:hAnsi="Simplified Arabic" w:cs="Simplified Arabic" w:hint="cs"/>
          <w:b w:val="0"/>
          <w:bCs w:val="0"/>
          <w:sz w:val="32"/>
          <w:szCs w:val="32"/>
          <w:rtl/>
        </w:rPr>
        <w:t xml:space="preserve"> </w:t>
      </w:r>
    </w:p>
    <w:p w:rsidR="00327E78" w:rsidRPr="00A45924" w:rsidRDefault="00327E78" w:rsidP="007C3D34">
      <w:pPr>
        <w:pStyle w:val="Paragraphedeliste"/>
        <w:tabs>
          <w:tab w:val="left" w:pos="1883"/>
        </w:tabs>
        <w:rPr>
          <w:rFonts w:ascii="Simplified Arabic" w:hAnsi="Simplified Arabic" w:cs="Simplified Arabic"/>
          <w:sz w:val="32"/>
          <w:szCs w:val="32"/>
        </w:rPr>
      </w:pPr>
      <w:r w:rsidRPr="00A45924">
        <w:rPr>
          <w:rFonts w:ascii="Simplified Arabic" w:hAnsi="Simplified Arabic" w:cs="Simplified Arabic" w:hint="cs"/>
          <w:sz w:val="32"/>
          <w:szCs w:val="32"/>
          <w:rtl/>
        </w:rPr>
        <w:t xml:space="preserve">               أعضاء لجنـــــــــــــــــــــــــــــــــــــــــــــة المناقشة</w:t>
      </w:r>
    </w:p>
    <w:tbl>
      <w:tblPr>
        <w:tblStyle w:val="Grilledutableau"/>
        <w:bidiVisual/>
        <w:tblW w:w="0" w:type="auto"/>
        <w:tblInd w:w="-271" w:type="dxa"/>
        <w:tblLook w:val="04A0"/>
      </w:tblPr>
      <w:tblGrid>
        <w:gridCol w:w="3870"/>
        <w:gridCol w:w="2700"/>
        <w:gridCol w:w="2610"/>
      </w:tblGrid>
      <w:tr w:rsidR="00207960" w:rsidRPr="00A45924" w:rsidTr="00207960">
        <w:tc>
          <w:tcPr>
            <w:tcW w:w="3870" w:type="dxa"/>
          </w:tcPr>
          <w:p w:rsidR="00207960" w:rsidRPr="00A45924" w:rsidRDefault="00207960" w:rsidP="00A3694C">
            <w:pPr>
              <w:pStyle w:val="Paragraphedeliste"/>
              <w:tabs>
                <w:tab w:val="left" w:pos="1883"/>
              </w:tabs>
              <w:ind w:left="0"/>
              <w:jc w:val="center"/>
              <w:rPr>
                <w:rFonts w:ascii="Simplified Arabic" w:hAnsi="Simplified Arabic" w:cs="Simplified Arabic"/>
                <w:sz w:val="28"/>
                <w:szCs w:val="28"/>
                <w:rtl/>
              </w:rPr>
            </w:pPr>
            <w:r w:rsidRPr="00A45924">
              <w:rPr>
                <w:rFonts w:ascii="Simplified Arabic" w:hAnsi="Simplified Arabic" w:cs="Simplified Arabic" w:hint="cs"/>
                <w:sz w:val="28"/>
                <w:szCs w:val="28"/>
                <w:rtl/>
              </w:rPr>
              <w:t>الاسم واللقب</w:t>
            </w:r>
          </w:p>
        </w:tc>
        <w:tc>
          <w:tcPr>
            <w:tcW w:w="2700" w:type="dxa"/>
          </w:tcPr>
          <w:p w:rsidR="00207960" w:rsidRPr="00A45924" w:rsidRDefault="00207960" w:rsidP="00207960">
            <w:pPr>
              <w:pStyle w:val="Paragraphedeliste"/>
              <w:tabs>
                <w:tab w:val="left" w:pos="1883"/>
              </w:tabs>
              <w:ind w:left="0"/>
              <w:jc w:val="center"/>
              <w:rPr>
                <w:rFonts w:ascii="Simplified Arabic" w:hAnsi="Simplified Arabic" w:cs="Simplified Arabic"/>
                <w:sz w:val="28"/>
                <w:szCs w:val="28"/>
                <w:rtl/>
              </w:rPr>
            </w:pPr>
            <w:r w:rsidRPr="00A45924">
              <w:rPr>
                <w:rFonts w:ascii="Simplified Arabic" w:hAnsi="Simplified Arabic" w:cs="Simplified Arabic" w:hint="cs"/>
                <w:sz w:val="28"/>
                <w:szCs w:val="28"/>
                <w:rtl/>
              </w:rPr>
              <w:t>المؤسسة الجامعية</w:t>
            </w:r>
          </w:p>
        </w:tc>
        <w:tc>
          <w:tcPr>
            <w:tcW w:w="2610" w:type="dxa"/>
          </w:tcPr>
          <w:p w:rsidR="00207960" w:rsidRPr="00A45924" w:rsidRDefault="00207960" w:rsidP="00A3694C">
            <w:pPr>
              <w:pStyle w:val="Paragraphedeliste"/>
              <w:tabs>
                <w:tab w:val="left" w:pos="1883"/>
              </w:tabs>
              <w:ind w:left="0"/>
              <w:jc w:val="center"/>
              <w:rPr>
                <w:rFonts w:ascii="Simplified Arabic" w:hAnsi="Simplified Arabic" w:cs="Simplified Arabic"/>
                <w:sz w:val="28"/>
                <w:szCs w:val="28"/>
                <w:rtl/>
              </w:rPr>
            </w:pPr>
            <w:r w:rsidRPr="00A45924">
              <w:rPr>
                <w:rFonts w:ascii="Simplified Arabic" w:hAnsi="Simplified Arabic" w:cs="Simplified Arabic" w:hint="cs"/>
                <w:sz w:val="28"/>
                <w:szCs w:val="28"/>
                <w:rtl/>
              </w:rPr>
              <w:t>الصفة</w:t>
            </w:r>
          </w:p>
        </w:tc>
      </w:tr>
      <w:tr w:rsidR="00207960" w:rsidRPr="00A45924" w:rsidTr="00207960">
        <w:tc>
          <w:tcPr>
            <w:tcW w:w="3870" w:type="dxa"/>
          </w:tcPr>
          <w:p w:rsidR="00207960" w:rsidRPr="00A1406A" w:rsidRDefault="00A1406A" w:rsidP="00A3694C">
            <w:pPr>
              <w:tabs>
                <w:tab w:val="left" w:pos="1883"/>
              </w:tabs>
              <w:rPr>
                <w:rFonts w:ascii="Simplified Arabic" w:hAnsi="Simplified Arabic" w:cs="Simplified Arabic"/>
                <w:sz w:val="32"/>
                <w:szCs w:val="32"/>
                <w:rtl/>
                <w:lang w:val="en-US" w:bidi="ar-DZ"/>
              </w:rPr>
            </w:pPr>
            <w:r w:rsidRPr="00A1406A">
              <w:rPr>
                <w:rFonts w:ascii="Simplified Arabic" w:hAnsi="Simplified Arabic" w:cs="Simplified Arabic" w:hint="cs"/>
                <w:sz w:val="32"/>
                <w:szCs w:val="32"/>
                <w:rtl/>
                <w:lang w:val="en-US" w:bidi="ar-DZ"/>
              </w:rPr>
              <w:t xml:space="preserve">د/ ميهوبي حبيب </w:t>
            </w:r>
          </w:p>
        </w:tc>
        <w:tc>
          <w:tcPr>
            <w:tcW w:w="2700" w:type="dxa"/>
          </w:tcPr>
          <w:p w:rsidR="00207960" w:rsidRPr="00A45924" w:rsidRDefault="00207960" w:rsidP="00207960">
            <w:pPr>
              <w:pStyle w:val="Paragraphedeliste"/>
              <w:tabs>
                <w:tab w:val="left" w:pos="1883"/>
              </w:tabs>
              <w:ind w:left="0"/>
              <w:jc w:val="center"/>
              <w:rPr>
                <w:rFonts w:ascii="Simplified Arabic" w:hAnsi="Simplified Arabic" w:cs="Simplified Arabic"/>
                <w:sz w:val="28"/>
                <w:szCs w:val="28"/>
                <w:rtl/>
              </w:rPr>
            </w:pPr>
            <w:r w:rsidRPr="00A45924">
              <w:rPr>
                <w:rFonts w:ascii="Simplified Arabic" w:hAnsi="Simplified Arabic" w:cs="Simplified Arabic" w:hint="cs"/>
                <w:sz w:val="28"/>
                <w:szCs w:val="28"/>
                <w:rtl/>
              </w:rPr>
              <w:t>جامعة الجلفة</w:t>
            </w:r>
          </w:p>
        </w:tc>
        <w:tc>
          <w:tcPr>
            <w:tcW w:w="2610" w:type="dxa"/>
          </w:tcPr>
          <w:p w:rsidR="00207960" w:rsidRPr="00A45924" w:rsidRDefault="00207960" w:rsidP="00A3694C">
            <w:pPr>
              <w:pStyle w:val="Paragraphedeliste"/>
              <w:tabs>
                <w:tab w:val="left" w:pos="1883"/>
              </w:tabs>
              <w:ind w:left="0"/>
              <w:rPr>
                <w:rFonts w:ascii="Simplified Arabic" w:hAnsi="Simplified Arabic" w:cs="Simplified Arabic"/>
                <w:sz w:val="28"/>
                <w:szCs w:val="28"/>
                <w:rtl/>
              </w:rPr>
            </w:pPr>
            <w:r w:rsidRPr="00A45924">
              <w:rPr>
                <w:rFonts w:ascii="Simplified Arabic" w:hAnsi="Simplified Arabic" w:cs="Simplified Arabic" w:hint="cs"/>
                <w:sz w:val="28"/>
                <w:szCs w:val="28"/>
                <w:rtl/>
              </w:rPr>
              <w:t>رئيسا</w:t>
            </w:r>
          </w:p>
        </w:tc>
      </w:tr>
      <w:tr w:rsidR="00207960" w:rsidRPr="00A45924" w:rsidTr="00207960">
        <w:tc>
          <w:tcPr>
            <w:tcW w:w="3870" w:type="dxa"/>
          </w:tcPr>
          <w:p w:rsidR="00207960" w:rsidRPr="00A1406A" w:rsidRDefault="00A1406A" w:rsidP="006C3311">
            <w:pPr>
              <w:pStyle w:val="Paragraphedeliste"/>
              <w:tabs>
                <w:tab w:val="left" w:pos="1883"/>
              </w:tabs>
              <w:ind w:left="0"/>
              <w:rPr>
                <w:rFonts w:ascii="Simplified Arabic" w:hAnsi="Simplified Arabic" w:cs="Simplified Arabic"/>
                <w:sz w:val="32"/>
                <w:szCs w:val="32"/>
                <w:rtl/>
              </w:rPr>
            </w:pPr>
            <w:r w:rsidRPr="00A1406A">
              <w:rPr>
                <w:rFonts w:ascii="Simplified Arabic" w:hAnsi="Simplified Arabic" w:cs="Simplified Arabic" w:hint="cs"/>
                <w:sz w:val="32"/>
                <w:szCs w:val="32"/>
                <w:rtl/>
              </w:rPr>
              <w:t>د</w:t>
            </w:r>
            <w:r w:rsidR="0045506D" w:rsidRPr="00A1406A">
              <w:rPr>
                <w:rFonts w:ascii="Simplified Arabic" w:hAnsi="Simplified Arabic" w:cs="Simplified Arabic"/>
                <w:sz w:val="32"/>
                <w:szCs w:val="32"/>
                <w:lang w:bidi="ar-DZ"/>
              </w:rPr>
              <w:t xml:space="preserve"> </w:t>
            </w:r>
            <w:r w:rsidRPr="00A1406A">
              <w:rPr>
                <w:rFonts w:ascii="Simplified Arabic" w:hAnsi="Simplified Arabic" w:cs="Simplified Arabic" w:hint="cs"/>
                <w:sz w:val="32"/>
                <w:szCs w:val="32"/>
                <w:rtl/>
                <w:lang w:bidi="ar-DZ"/>
              </w:rPr>
              <w:t>/بخي حليمة</w:t>
            </w:r>
          </w:p>
        </w:tc>
        <w:tc>
          <w:tcPr>
            <w:tcW w:w="2700" w:type="dxa"/>
          </w:tcPr>
          <w:p w:rsidR="00207960" w:rsidRPr="00A45924" w:rsidRDefault="00207960" w:rsidP="00207960">
            <w:pPr>
              <w:pStyle w:val="Paragraphedeliste"/>
              <w:tabs>
                <w:tab w:val="left" w:pos="1883"/>
              </w:tabs>
              <w:ind w:left="0"/>
              <w:jc w:val="center"/>
              <w:rPr>
                <w:rFonts w:ascii="Simplified Arabic" w:hAnsi="Simplified Arabic" w:cs="Simplified Arabic"/>
                <w:sz w:val="28"/>
                <w:szCs w:val="28"/>
                <w:rtl/>
              </w:rPr>
            </w:pPr>
            <w:r w:rsidRPr="00A45924">
              <w:rPr>
                <w:rFonts w:ascii="Simplified Arabic" w:hAnsi="Simplified Arabic" w:cs="Simplified Arabic" w:hint="cs"/>
                <w:sz w:val="28"/>
                <w:szCs w:val="28"/>
                <w:rtl/>
              </w:rPr>
              <w:t>جامعة الجلفة</w:t>
            </w:r>
          </w:p>
        </w:tc>
        <w:tc>
          <w:tcPr>
            <w:tcW w:w="2610" w:type="dxa"/>
          </w:tcPr>
          <w:p w:rsidR="00207960" w:rsidRPr="00A45924" w:rsidRDefault="00207960" w:rsidP="00A3694C">
            <w:pPr>
              <w:pStyle w:val="Paragraphedeliste"/>
              <w:tabs>
                <w:tab w:val="left" w:pos="1883"/>
              </w:tabs>
              <w:ind w:left="0"/>
              <w:rPr>
                <w:rFonts w:ascii="Simplified Arabic" w:hAnsi="Simplified Arabic" w:cs="Simplified Arabic"/>
                <w:sz w:val="28"/>
                <w:szCs w:val="28"/>
                <w:rtl/>
              </w:rPr>
            </w:pPr>
            <w:r w:rsidRPr="00A45924">
              <w:rPr>
                <w:rFonts w:ascii="Simplified Arabic" w:hAnsi="Simplified Arabic" w:cs="Simplified Arabic" w:hint="cs"/>
                <w:sz w:val="28"/>
                <w:szCs w:val="28"/>
                <w:rtl/>
              </w:rPr>
              <w:t>مشرفا ومقررا</w:t>
            </w:r>
          </w:p>
        </w:tc>
      </w:tr>
    </w:tbl>
    <w:p w:rsidR="00026347" w:rsidRPr="00A45924" w:rsidRDefault="00026347" w:rsidP="0045506D">
      <w:pPr>
        <w:jc w:val="center"/>
        <w:rPr>
          <w:rFonts w:ascii="Simplified Arabic" w:hAnsi="Simplified Arabic" w:cs="Simplified Arabic"/>
          <w:sz w:val="32"/>
          <w:szCs w:val="32"/>
        </w:rPr>
        <w:sectPr w:rsidR="00026347" w:rsidRPr="00A45924" w:rsidSect="00585109">
          <w:footerReference w:type="default" r:id="rId10"/>
          <w:headerReference w:type="first" r:id="rId11"/>
          <w:footerReference w:type="first" r:id="rId12"/>
          <w:footnotePr>
            <w:numRestart w:val="eachPage"/>
          </w:footnotePr>
          <w:pgSz w:w="11906" w:h="16838" w:code="9"/>
          <w:pgMar w:top="1134" w:right="1701" w:bottom="1134" w:left="1134" w:header="567" w:footer="1077"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fmt="upperRoman" w:start="2"/>
          <w:cols w:space="708"/>
          <w:bidi/>
          <w:docGrid w:linePitch="360"/>
        </w:sectPr>
      </w:pPr>
      <w:r w:rsidRPr="00A45924">
        <w:rPr>
          <w:rFonts w:ascii="Simplified Arabic" w:hAnsi="Simplified Arabic" w:cs="Simplified Arabic" w:hint="cs"/>
          <w:sz w:val="32"/>
          <w:szCs w:val="32"/>
          <w:rtl/>
        </w:rPr>
        <w:t xml:space="preserve">السنة الجامعية : </w:t>
      </w:r>
      <w:r w:rsidR="0045506D" w:rsidRPr="00A45924">
        <w:rPr>
          <w:rFonts w:ascii="Simplified Arabic" w:hAnsi="Simplified Arabic" w:cs="Simplified Arabic"/>
          <w:sz w:val="32"/>
          <w:szCs w:val="32"/>
        </w:rPr>
        <w:t>2025/2026</w:t>
      </w:r>
    </w:p>
    <w:p w:rsidR="00451351" w:rsidRPr="00A45924" w:rsidRDefault="001E6980" w:rsidP="00CD0BB1">
      <w:pPr>
        <w:bidi w:val="0"/>
        <w:spacing w:after="200"/>
        <w:jc w:val="right"/>
        <w:sectPr w:rsidR="00451351" w:rsidRPr="00A45924" w:rsidSect="002D1DD8">
          <w:footnotePr>
            <w:numRestart w:val="eachPage"/>
          </w:footnotePr>
          <w:pgSz w:w="11906" w:h="16838" w:code="9"/>
          <w:pgMar w:top="1134" w:right="1701" w:bottom="1134" w:left="1134" w:header="567" w:footer="1077" w:gutter="0"/>
          <w:pgBorders w:display="firstPage" w:offsetFrom="page">
            <w:top w:val="outset" w:sz="6" w:space="24" w:color="auto"/>
            <w:left w:val="outset" w:sz="6" w:space="24" w:color="auto"/>
            <w:bottom w:val="inset" w:sz="6" w:space="24" w:color="auto"/>
            <w:right w:val="inset" w:sz="6" w:space="24" w:color="auto"/>
          </w:pgBorders>
          <w:pgNumType w:fmt="upperRoman" w:start="2"/>
          <w:cols w:space="708"/>
          <w:bidi/>
          <w:docGrid w:linePitch="360"/>
        </w:sectPr>
      </w:pPr>
      <w:r w:rsidRPr="00A45924">
        <w:rPr>
          <w:noProof/>
        </w:rPr>
        <w:lastRenderedPageBreak/>
        <w:drawing>
          <wp:anchor distT="0" distB="0" distL="114300" distR="114300" simplePos="0" relativeHeight="251712512" behindDoc="0" locked="0" layoutInCell="1" allowOverlap="1">
            <wp:simplePos x="0" y="0"/>
            <wp:positionH relativeFrom="column">
              <wp:posOffset>189880</wp:posOffset>
            </wp:positionH>
            <wp:positionV relativeFrom="paragraph">
              <wp:posOffset>-248270</wp:posOffset>
            </wp:positionV>
            <wp:extent cx="6018471" cy="9575947"/>
            <wp:effectExtent l="19050" t="0" r="1329" b="0"/>
            <wp:wrapNone/>
            <wp:docPr id="1" name="صورة 1" descr="C:\Users\othmani\Desktop\16-2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thmani\Desktop\16-22_page-0002.jpg"/>
                    <pic:cNvPicPr>
                      <a:picLocks noChangeAspect="1" noChangeArrowheads="1"/>
                    </pic:cNvPicPr>
                  </pic:nvPicPr>
                  <pic:blipFill>
                    <a:blip r:embed="rId13" cstate="print"/>
                    <a:srcRect/>
                    <a:stretch>
                      <a:fillRect/>
                    </a:stretch>
                  </pic:blipFill>
                  <pic:spPr bwMode="auto">
                    <a:xfrm>
                      <a:off x="0" y="0"/>
                      <a:ext cx="6023550" cy="9584028"/>
                    </a:xfrm>
                    <a:prstGeom prst="ellipse">
                      <a:avLst/>
                    </a:prstGeom>
                    <a:ln>
                      <a:noFill/>
                    </a:ln>
                    <a:effectLst>
                      <a:softEdge rad="112500"/>
                    </a:effectLst>
                  </pic:spPr>
                </pic:pic>
              </a:graphicData>
            </a:graphic>
          </wp:anchor>
        </w:drawing>
      </w:r>
    </w:p>
    <w:p w:rsidR="00C404F6" w:rsidRPr="00A45924" w:rsidRDefault="00C404F6" w:rsidP="008A71F6">
      <w:pPr>
        <w:rPr>
          <w:rFonts w:ascii="Andalus" w:eastAsia="Calibri" w:hAnsi="Andalus" w:cs="Andalus"/>
          <w:sz w:val="72"/>
          <w:szCs w:val="72"/>
          <w:rtl/>
          <w:lang w:eastAsia="zh-CN"/>
        </w:rPr>
      </w:pPr>
    </w:p>
    <w:p w:rsidR="00966716" w:rsidRPr="00A45924" w:rsidRDefault="00966716" w:rsidP="00DC4CB8">
      <w:pPr>
        <w:jc w:val="center"/>
        <w:rPr>
          <w:rFonts w:ascii="Arabic Typesetting" w:hAnsi="Arabic Typesetting" w:cs="Arabic Typesetting"/>
          <w:b w:val="0"/>
          <w:bCs w:val="0"/>
          <w:sz w:val="180"/>
          <w:szCs w:val="180"/>
          <w:rtl/>
        </w:rPr>
      </w:pPr>
    </w:p>
    <w:p w:rsidR="00966716" w:rsidRPr="00A45924" w:rsidRDefault="00966716" w:rsidP="00DC4CB8">
      <w:pPr>
        <w:jc w:val="center"/>
        <w:rPr>
          <w:rFonts w:ascii="Arabic Typesetting" w:hAnsi="Arabic Typesetting" w:cs="Arabic Typesetting"/>
          <w:b w:val="0"/>
          <w:bCs w:val="0"/>
          <w:sz w:val="180"/>
          <w:szCs w:val="180"/>
          <w:rtl/>
        </w:rPr>
      </w:pPr>
    </w:p>
    <w:p w:rsidR="001B1BCF" w:rsidRPr="00A45924" w:rsidRDefault="001B1BCF" w:rsidP="00DC4CB8">
      <w:pPr>
        <w:jc w:val="center"/>
        <w:rPr>
          <w:rFonts w:ascii="Arabic Typesetting" w:hAnsi="Arabic Typesetting" w:cs="Arabic Typesetting"/>
          <w:b w:val="0"/>
          <w:bCs w:val="0"/>
          <w:sz w:val="220"/>
          <w:szCs w:val="220"/>
          <w:rtl/>
        </w:rPr>
      </w:pPr>
      <w:r w:rsidRPr="00A45924">
        <w:rPr>
          <w:rFonts w:ascii="Arabic Typesetting" w:hAnsi="Arabic Typesetting" w:cs="Arabic Typesetting" w:hint="cs"/>
          <w:b w:val="0"/>
          <w:bCs w:val="0"/>
          <w:sz w:val="220"/>
          <w:szCs w:val="220"/>
          <w:rtl/>
        </w:rPr>
        <w:t>إ</w:t>
      </w:r>
      <w:r w:rsidRPr="00A45924">
        <w:rPr>
          <w:rFonts w:ascii="Arabic Typesetting" w:hAnsi="Arabic Typesetting" w:cs="Arabic Typesetting"/>
          <w:b w:val="0"/>
          <w:bCs w:val="0"/>
          <w:sz w:val="220"/>
          <w:szCs w:val="220"/>
          <w:rtl/>
        </w:rPr>
        <w:t>هداء</w:t>
      </w:r>
    </w:p>
    <w:p w:rsidR="001B1BCF" w:rsidRPr="00A45924" w:rsidRDefault="001B1BCF">
      <w:pPr>
        <w:bidi w:val="0"/>
        <w:spacing w:after="200"/>
        <w:rPr>
          <w:rFonts w:ascii="Arabic Typesetting" w:hAnsi="Arabic Typesetting" w:cs="Arabic Typesetting"/>
          <w:b w:val="0"/>
          <w:bCs w:val="0"/>
          <w:sz w:val="180"/>
          <w:szCs w:val="180"/>
          <w:rtl/>
        </w:rPr>
      </w:pPr>
      <w:r w:rsidRPr="00A45924">
        <w:rPr>
          <w:rFonts w:ascii="Arabic Typesetting" w:hAnsi="Arabic Typesetting" w:cs="Arabic Typesetting"/>
          <w:b w:val="0"/>
          <w:bCs w:val="0"/>
          <w:sz w:val="180"/>
          <w:szCs w:val="180"/>
          <w:rtl/>
        </w:rPr>
        <w:br w:type="page"/>
      </w:r>
    </w:p>
    <w:p w:rsidR="00BF4E39" w:rsidRPr="00A45924" w:rsidRDefault="00BF4E39" w:rsidP="00DC4CB8">
      <w:pPr>
        <w:jc w:val="center"/>
        <w:rPr>
          <w:rFonts w:ascii="Andalus" w:eastAsia="Calibri" w:hAnsi="Andalus" w:cs="Andalus"/>
          <w:b w:val="0"/>
          <w:bCs w:val="0"/>
          <w:sz w:val="44"/>
          <w:szCs w:val="44"/>
          <w:rtl/>
          <w:lang w:eastAsia="zh-CN"/>
        </w:rPr>
      </w:pPr>
    </w:p>
    <w:p w:rsidR="003A7C47" w:rsidRPr="00A45924" w:rsidRDefault="003A7C47" w:rsidP="00DC4CB8">
      <w:pPr>
        <w:jc w:val="center"/>
        <w:rPr>
          <w:rFonts w:ascii="Andalus" w:eastAsia="Calibri" w:hAnsi="Andalus" w:cs="Andalus"/>
          <w:b w:val="0"/>
          <w:bCs w:val="0"/>
          <w:sz w:val="14"/>
          <w:szCs w:val="14"/>
          <w:lang w:eastAsia="zh-CN"/>
        </w:rPr>
      </w:pPr>
    </w:p>
    <w:p w:rsidR="00BF4E39" w:rsidRPr="00A45924" w:rsidRDefault="00080C91" w:rsidP="003A7C47">
      <w:pPr>
        <w:jc w:val="center"/>
        <w:rPr>
          <w:rFonts w:eastAsia="Calibri"/>
          <w:sz w:val="96"/>
          <w:szCs w:val="96"/>
          <w:rtl/>
          <w:lang w:eastAsia="zh-CN"/>
        </w:rPr>
      </w:pPr>
      <w:r w:rsidRPr="00A45924">
        <w:rPr>
          <w:rFonts w:eastAsia="Calibri"/>
          <w:sz w:val="96"/>
          <w:szCs w:val="96"/>
          <w:rtl/>
          <w:lang w:eastAsia="zh-CN"/>
        </w:rPr>
        <w:t>كلمة شكر وتقدير</w:t>
      </w:r>
    </w:p>
    <w:p w:rsidR="00451351" w:rsidRPr="00A45924" w:rsidRDefault="00451351" w:rsidP="00DC4CB8">
      <w:pPr>
        <w:bidi w:val="0"/>
        <w:spacing w:after="200"/>
        <w:rPr>
          <w:lang w:bidi="ar-DZ"/>
        </w:rPr>
      </w:pPr>
    </w:p>
    <w:p w:rsidR="00A11A17" w:rsidRPr="00A45924" w:rsidRDefault="00A11A17" w:rsidP="00A11A17">
      <w:pPr>
        <w:ind w:right="567"/>
        <w:jc w:val="center"/>
        <w:rPr>
          <w:b w:val="0"/>
          <w:bCs w:val="0"/>
          <w:sz w:val="52"/>
          <w:szCs w:val="52"/>
          <w:rtl/>
          <w:lang w:bidi="ar-DZ"/>
        </w:rPr>
      </w:pPr>
    </w:p>
    <w:p w:rsidR="00A11A17" w:rsidRPr="00A45924" w:rsidRDefault="00A11A17" w:rsidP="00A11A17">
      <w:pPr>
        <w:ind w:right="567"/>
        <w:jc w:val="center"/>
        <w:rPr>
          <w:b w:val="0"/>
          <w:bCs w:val="0"/>
          <w:sz w:val="52"/>
          <w:szCs w:val="52"/>
          <w:lang w:bidi="ar-DZ"/>
        </w:rPr>
      </w:pPr>
      <w:r w:rsidRPr="00A45924">
        <w:rPr>
          <w:b w:val="0"/>
          <w:bCs w:val="0"/>
          <w:sz w:val="52"/>
          <w:szCs w:val="52"/>
          <w:rtl/>
          <w:lang w:bidi="ar-DZ"/>
        </w:rPr>
        <w:t>قال الرسول صلى الله عليه وسلم :</w:t>
      </w:r>
    </w:p>
    <w:p w:rsidR="00A11A17" w:rsidRPr="00A45924" w:rsidRDefault="00A11A17" w:rsidP="00A11A17">
      <w:pPr>
        <w:ind w:right="567"/>
        <w:jc w:val="center"/>
        <w:rPr>
          <w:sz w:val="52"/>
          <w:szCs w:val="52"/>
          <w:rtl/>
          <w:lang w:bidi="ar-DZ"/>
        </w:rPr>
      </w:pPr>
      <w:r w:rsidRPr="00A45924">
        <w:rPr>
          <w:sz w:val="52"/>
          <w:szCs w:val="52"/>
          <w:rtl/>
          <w:lang w:bidi="ar-DZ"/>
        </w:rPr>
        <w:t>" من لا يشكر الناس لا يشكر الله "</w:t>
      </w:r>
    </w:p>
    <w:p w:rsidR="00A11A17" w:rsidRPr="00A45924" w:rsidRDefault="00A11A17" w:rsidP="006C3311">
      <w:pPr>
        <w:ind w:right="567"/>
        <w:jc w:val="center"/>
        <w:rPr>
          <w:b w:val="0"/>
          <w:bCs w:val="0"/>
          <w:sz w:val="52"/>
          <w:szCs w:val="52"/>
          <w:rtl/>
          <w:lang w:bidi="ar-DZ"/>
        </w:rPr>
      </w:pPr>
      <w:r w:rsidRPr="00A45924">
        <w:rPr>
          <w:b w:val="0"/>
          <w:bCs w:val="0"/>
          <w:sz w:val="52"/>
          <w:szCs w:val="52"/>
          <w:rtl/>
          <w:lang w:bidi="ar-DZ"/>
        </w:rPr>
        <w:t>نشكر الله العزيز الجليل ذي القدرة سبحانه وتعالى على جميل عطائه وتوفيقه لنا في انجاز هذا البحث الذي يرجع الفضل فيه ثانيا ، إلى الأستاذ المشرف والمحترم</w:t>
      </w:r>
      <w:r w:rsidRPr="00A45924">
        <w:rPr>
          <w:b w:val="0"/>
          <w:bCs w:val="0"/>
          <w:sz w:val="52"/>
          <w:szCs w:val="52"/>
          <w:lang w:bidi="ar-DZ"/>
        </w:rPr>
        <w:t xml:space="preserve"> </w:t>
      </w:r>
      <w:r w:rsidRPr="00A45924">
        <w:rPr>
          <w:b w:val="0"/>
          <w:bCs w:val="0"/>
          <w:sz w:val="52"/>
          <w:szCs w:val="52"/>
          <w:rtl/>
          <w:lang w:bidi="ar-DZ"/>
        </w:rPr>
        <w:t>الدكتور</w:t>
      </w:r>
      <w:r w:rsidRPr="00A45924">
        <w:rPr>
          <w:rFonts w:hint="cs"/>
          <w:b w:val="0"/>
          <w:bCs w:val="0"/>
          <w:sz w:val="52"/>
          <w:szCs w:val="52"/>
          <w:rtl/>
          <w:lang w:bidi="ar-DZ"/>
        </w:rPr>
        <w:t xml:space="preserve"> </w:t>
      </w:r>
      <w:r w:rsidRPr="00A45924">
        <w:rPr>
          <w:sz w:val="52"/>
          <w:szCs w:val="52"/>
          <w:rtl/>
          <w:lang w:bidi="ar-DZ"/>
        </w:rPr>
        <w:t>"</w:t>
      </w:r>
      <w:r w:rsidRPr="00A45924">
        <w:rPr>
          <w:rtl/>
        </w:rPr>
        <w:t xml:space="preserve"> </w:t>
      </w:r>
      <w:r w:rsidR="006C3311">
        <w:rPr>
          <w:rFonts w:hint="cs"/>
          <w:sz w:val="52"/>
          <w:szCs w:val="52"/>
          <w:rtl/>
          <w:lang w:bidi="ar-DZ"/>
        </w:rPr>
        <w:t>..........</w:t>
      </w:r>
      <w:r w:rsidRPr="00A45924">
        <w:rPr>
          <w:b w:val="0"/>
          <w:bCs w:val="0"/>
          <w:sz w:val="52"/>
          <w:szCs w:val="52"/>
          <w:rtl/>
          <w:lang w:bidi="ar-DZ"/>
        </w:rPr>
        <w:t>" الذي نشكره</w:t>
      </w:r>
      <w:r w:rsidRPr="00A45924">
        <w:rPr>
          <w:rFonts w:hint="cs"/>
          <w:b w:val="0"/>
          <w:bCs w:val="0"/>
          <w:sz w:val="52"/>
          <w:szCs w:val="52"/>
          <w:rtl/>
          <w:lang w:bidi="ar-DZ"/>
        </w:rPr>
        <w:t xml:space="preserve"> </w:t>
      </w:r>
      <w:r w:rsidRPr="00A45924">
        <w:rPr>
          <w:b w:val="0"/>
          <w:bCs w:val="0"/>
          <w:sz w:val="52"/>
          <w:szCs w:val="52"/>
          <w:rtl/>
          <w:lang w:bidi="ar-DZ"/>
        </w:rPr>
        <w:t>جزيل الشكر على توجيهاته القيمة وملاحظاته السديدة.</w:t>
      </w:r>
    </w:p>
    <w:p w:rsidR="00096C12" w:rsidRPr="00A45924" w:rsidRDefault="00096C12" w:rsidP="004151F5">
      <w:pPr>
        <w:bidi w:val="0"/>
        <w:spacing w:after="200"/>
        <w:rPr>
          <w:rtl/>
          <w:lang w:bidi="ar-DZ"/>
        </w:rPr>
      </w:pPr>
    </w:p>
    <w:p w:rsidR="00BF4E39" w:rsidRPr="00A45924" w:rsidRDefault="00BF4E39" w:rsidP="00851AC7">
      <w:pPr>
        <w:tabs>
          <w:tab w:val="left" w:pos="4391"/>
        </w:tabs>
        <w:spacing w:after="200"/>
        <w:jc w:val="center"/>
        <w:rPr>
          <w:rFonts w:cs="Monotype Koufi"/>
          <w:b w:val="0"/>
          <w:bCs w:val="0"/>
          <w:sz w:val="8"/>
          <w:szCs w:val="8"/>
          <w:rtl/>
        </w:rPr>
      </w:pPr>
    </w:p>
    <w:p w:rsidR="00BF4E39" w:rsidRPr="00A45924" w:rsidRDefault="00BF4E39" w:rsidP="00BF4E39">
      <w:pPr>
        <w:tabs>
          <w:tab w:val="left" w:pos="4391"/>
        </w:tabs>
        <w:spacing w:after="200"/>
        <w:jc w:val="center"/>
        <w:rPr>
          <w:rFonts w:ascii="Arabic Typesetting" w:hAnsi="Arabic Typesetting" w:cs="Arabic Typesetting"/>
          <w:b w:val="0"/>
          <w:bCs w:val="0"/>
          <w:sz w:val="10"/>
          <w:szCs w:val="10"/>
          <w:rtl/>
        </w:rPr>
      </w:pPr>
    </w:p>
    <w:p w:rsidR="00BF4E39" w:rsidRPr="00A45924" w:rsidRDefault="00BF4E39" w:rsidP="00BF4E39">
      <w:pPr>
        <w:tabs>
          <w:tab w:val="left" w:pos="4391"/>
        </w:tabs>
        <w:spacing w:after="200"/>
        <w:jc w:val="center"/>
        <w:rPr>
          <w:rFonts w:ascii="Arabic Typesetting" w:hAnsi="Arabic Typesetting" w:cs="Arabic Typesetting"/>
          <w:b w:val="0"/>
          <w:bCs w:val="0"/>
          <w:sz w:val="10"/>
          <w:szCs w:val="10"/>
          <w:rtl/>
        </w:rPr>
      </w:pPr>
    </w:p>
    <w:p w:rsidR="006802EA" w:rsidRPr="00A45924" w:rsidRDefault="006802EA" w:rsidP="00BF4E39">
      <w:pPr>
        <w:tabs>
          <w:tab w:val="left" w:pos="4391"/>
        </w:tabs>
        <w:spacing w:after="200"/>
        <w:jc w:val="center"/>
        <w:rPr>
          <w:rFonts w:ascii="Arabic Typesetting" w:hAnsi="Arabic Typesetting" w:cs="Arabic Typesetting"/>
          <w:b w:val="0"/>
          <w:bCs w:val="0"/>
          <w:sz w:val="72"/>
          <w:szCs w:val="72"/>
          <w:rtl/>
        </w:rPr>
      </w:pPr>
    </w:p>
    <w:p w:rsidR="00C5068D" w:rsidRPr="00A45924" w:rsidRDefault="00C5068D" w:rsidP="00851AC7">
      <w:pPr>
        <w:tabs>
          <w:tab w:val="left" w:pos="4391"/>
        </w:tabs>
        <w:spacing w:after="200"/>
        <w:jc w:val="center"/>
        <w:rPr>
          <w:rFonts w:cs="Monotype Koufi"/>
          <w:b w:val="0"/>
          <w:bCs w:val="0"/>
          <w:sz w:val="40"/>
          <w:szCs w:val="40"/>
          <w:rtl/>
        </w:rPr>
      </w:pPr>
      <w:r w:rsidRPr="00A45924">
        <w:rPr>
          <w:rFonts w:cs="Monotype Koufi"/>
          <w:b w:val="0"/>
          <w:bCs w:val="0"/>
          <w:sz w:val="40"/>
          <w:szCs w:val="40"/>
          <w:rtl/>
        </w:rPr>
        <w:br w:type="page"/>
      </w:r>
    </w:p>
    <w:p w:rsidR="00E30583" w:rsidRPr="00A45924" w:rsidRDefault="00E30583" w:rsidP="00DC4CB8">
      <w:pPr>
        <w:spacing w:after="200"/>
        <w:rPr>
          <w:b w:val="0"/>
          <w:bCs w:val="0"/>
          <w:noProof/>
          <w:sz w:val="40"/>
          <w:szCs w:val="40"/>
          <w:rtl/>
          <w:lang w:val="en-US" w:eastAsia="en-US"/>
        </w:rPr>
      </w:pPr>
    </w:p>
    <w:p w:rsidR="004B2002" w:rsidRPr="00A45924" w:rsidRDefault="004B2002" w:rsidP="00DC4CB8">
      <w:pPr>
        <w:bidi w:val="0"/>
        <w:spacing w:after="200"/>
        <w:jc w:val="right"/>
      </w:pPr>
    </w:p>
    <w:p w:rsidR="0072420A" w:rsidRPr="00A45924" w:rsidRDefault="0072420A" w:rsidP="00DC4CB8">
      <w:pPr>
        <w:jc w:val="center"/>
        <w:rPr>
          <w:rtl/>
        </w:rPr>
      </w:pPr>
    </w:p>
    <w:p w:rsidR="00851AC7" w:rsidRPr="00A45924" w:rsidRDefault="00851AC7" w:rsidP="00DC4CB8">
      <w:pPr>
        <w:jc w:val="center"/>
      </w:pPr>
    </w:p>
    <w:p w:rsidR="0072420A" w:rsidRPr="00A45924" w:rsidRDefault="0072420A" w:rsidP="00DC4CB8">
      <w:pPr>
        <w:jc w:val="center"/>
      </w:pPr>
    </w:p>
    <w:p w:rsidR="0072420A" w:rsidRPr="00A45924" w:rsidRDefault="0072420A" w:rsidP="00DC4CB8">
      <w:pPr>
        <w:bidi w:val="0"/>
        <w:jc w:val="center"/>
        <w:rPr>
          <w:rtl/>
        </w:rPr>
      </w:pPr>
    </w:p>
    <w:p w:rsidR="0072420A" w:rsidRPr="00A45924" w:rsidRDefault="0072420A" w:rsidP="00DC4CB8">
      <w:pPr>
        <w:bidi w:val="0"/>
        <w:jc w:val="center"/>
        <w:rPr>
          <w:rtl/>
        </w:rPr>
      </w:pPr>
    </w:p>
    <w:p w:rsidR="0072420A" w:rsidRPr="00A45924" w:rsidRDefault="0072420A" w:rsidP="00DC4CB8">
      <w:pPr>
        <w:bidi w:val="0"/>
        <w:jc w:val="center"/>
        <w:rPr>
          <w:rtl/>
        </w:rPr>
      </w:pPr>
    </w:p>
    <w:p w:rsidR="0072420A" w:rsidRPr="00A45924" w:rsidRDefault="0072420A" w:rsidP="00DC4CB8">
      <w:pPr>
        <w:bidi w:val="0"/>
        <w:jc w:val="center"/>
        <w:rPr>
          <w:rtl/>
        </w:rPr>
      </w:pPr>
    </w:p>
    <w:p w:rsidR="0072420A" w:rsidRPr="00A45924" w:rsidRDefault="00DC6D7E" w:rsidP="00DC4CB8">
      <w:pPr>
        <w:bidi w:val="0"/>
        <w:jc w:val="center"/>
        <w:rPr>
          <w:sz w:val="96"/>
          <w:szCs w:val="96"/>
          <w:rtl/>
        </w:rPr>
      </w:pPr>
      <w:r w:rsidRPr="00A45924">
        <w:rPr>
          <w:rFonts w:hint="cs"/>
          <w:sz w:val="96"/>
          <w:szCs w:val="96"/>
          <w:rtl/>
        </w:rPr>
        <w:t>مقدمة</w:t>
      </w:r>
    </w:p>
    <w:p w:rsidR="0072420A" w:rsidRPr="00A45924" w:rsidRDefault="0072420A" w:rsidP="00DC4CB8">
      <w:pPr>
        <w:bidi w:val="0"/>
        <w:jc w:val="center"/>
        <w:rPr>
          <w:rtl/>
        </w:rPr>
      </w:pPr>
    </w:p>
    <w:p w:rsidR="0072420A" w:rsidRPr="00A45924" w:rsidRDefault="0072420A" w:rsidP="00DC4CB8">
      <w:pPr>
        <w:bidi w:val="0"/>
        <w:jc w:val="center"/>
        <w:rPr>
          <w:rtl/>
        </w:rPr>
      </w:pPr>
    </w:p>
    <w:p w:rsidR="0072420A" w:rsidRPr="00A45924" w:rsidRDefault="0072420A" w:rsidP="00DC4CB8">
      <w:pPr>
        <w:bidi w:val="0"/>
        <w:jc w:val="center"/>
        <w:rPr>
          <w:rtl/>
        </w:rPr>
      </w:pPr>
    </w:p>
    <w:p w:rsidR="0072420A" w:rsidRPr="00A45924" w:rsidRDefault="0072420A" w:rsidP="00DC4CB8">
      <w:pPr>
        <w:bidi w:val="0"/>
        <w:jc w:val="center"/>
        <w:rPr>
          <w:rtl/>
        </w:rPr>
      </w:pPr>
    </w:p>
    <w:p w:rsidR="0072420A" w:rsidRPr="00A45924" w:rsidRDefault="0072420A" w:rsidP="00DC4CB8">
      <w:pPr>
        <w:bidi w:val="0"/>
        <w:jc w:val="center"/>
        <w:rPr>
          <w:rtl/>
        </w:rPr>
      </w:pPr>
    </w:p>
    <w:p w:rsidR="0072420A" w:rsidRPr="00A45924" w:rsidRDefault="0072420A" w:rsidP="00DC4CB8">
      <w:pPr>
        <w:bidi w:val="0"/>
        <w:sectPr w:rsidR="0072420A" w:rsidRPr="00A45924" w:rsidSect="005F08A2">
          <w:headerReference w:type="default" r:id="rId14"/>
          <w:headerReference w:type="first" r:id="rId15"/>
          <w:footnotePr>
            <w:numRestart w:val="eachPage"/>
          </w:footnotePr>
          <w:pgSz w:w="11906" w:h="16838" w:code="9"/>
          <w:pgMar w:top="1134" w:right="1701" w:bottom="1134" w:left="1134" w:header="567" w:footer="1077" w:gutter="0"/>
          <w:pgNumType w:fmt="arabicAlpha" w:start="1"/>
          <w:cols w:space="708"/>
          <w:bidi/>
          <w:docGrid w:linePitch="360"/>
        </w:sectPr>
      </w:pPr>
    </w:p>
    <w:p w:rsidR="00141C2C" w:rsidRPr="00141C2C" w:rsidRDefault="00141C2C" w:rsidP="00B92A35">
      <w:p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lastRenderedPageBreak/>
        <w:t xml:space="preserve">شهد الفكر الإداري والقانوني الحديث تحولاً جذرياً في فلسفة إدارة المرافق العمومية وعلاقتها بالمواطن، حيث انتقلت الدولة من مفهوم الإدارة السلطوية المغلقة التي تحيط أعمالها بنوع من السرية والكتمان تحت ذريعة "أسرار المهنة"، إلى مفهوم الحوكمة الإدارية الراشدة القائمة على الانفتاح والقرب من المرتفقين. ويأتي هذا التحول استجابةً للانتشار الواسع والمقلق لظاهرة الفساد الإداري والمالي، والتي أصبحت تشكل خطراً حقيقياً ينخر جسد المؤسسات العمومية، ويعيق مشاريع التنمية الاقتصادية والاجتماعية، ويزعزع ثقة الأفراد في سلطة الدولة وقوانينها. ولم تعد الأساليب العقابية والردعية التقليدية -على أهميتها- كافية لوحدها لاستئصال هذه الآفة أو الحد من انتشارها، مما دفع بالأنظمة القانونية المقارنة، والاتفاقيات الدولية (ولا سيما اتفاقية الأمم المتحدة لمكافحة الفساد لعام </w:t>
      </w:r>
      <w:r w:rsidRPr="00B92A35">
        <w:rPr>
          <w:rFonts w:ascii="Simplified Arabic" w:eastAsia="Times New Roman" w:hAnsi="Simplified Arabic" w:cs="Simplified Arabic"/>
          <w:b w:val="0"/>
          <w:bCs w:val="0"/>
          <w:sz w:val="32"/>
          <w:szCs w:val="32"/>
          <w:lang w:val="en-US" w:eastAsia="en-US"/>
        </w:rPr>
        <w:t>2003</w:t>
      </w:r>
      <w:r w:rsidR="00B92A35">
        <w:rPr>
          <w:rFonts w:ascii="Simplified Arabic" w:eastAsia="Times New Roman" w:hAnsi="Simplified Arabic" w:cs="Simplified Arabic" w:hint="cs"/>
          <w:b w:val="0"/>
          <w:bCs w:val="0"/>
          <w:sz w:val="32"/>
          <w:szCs w:val="32"/>
          <w:rtl/>
          <w:lang w:val="en-US" w:eastAsia="en-US" w:bidi="ar-DZ"/>
        </w:rPr>
        <w:t>)،</w:t>
      </w:r>
      <w:r w:rsidRPr="00141C2C">
        <w:rPr>
          <w:rFonts w:ascii="Simplified Arabic" w:eastAsia="Times New Roman" w:hAnsi="Simplified Arabic" w:cs="Simplified Arabic"/>
          <w:b w:val="0"/>
          <w:bCs w:val="0"/>
          <w:sz w:val="32"/>
          <w:szCs w:val="32"/>
          <w:rtl/>
          <w:lang w:val="en-US" w:eastAsia="en-US"/>
        </w:rPr>
        <w:t xml:space="preserve"> إلى البحث عن إستراتيجيات وقائية استباقية تحصن المرفق العام قبل وقوع الانحراف</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B92A35">
      <w:p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 xml:space="preserve">وفي طليعة هذه الآليات الوقائية الحديثة، برزت </w:t>
      </w:r>
      <w:r w:rsidRPr="00141C2C">
        <w:rPr>
          <w:rFonts w:ascii="Simplified Arabic" w:eastAsia="Times New Roman" w:hAnsi="Simplified Arabic" w:cs="Simplified Arabic"/>
          <w:sz w:val="32"/>
          <w:szCs w:val="32"/>
          <w:rtl/>
          <w:lang w:val="en-US" w:eastAsia="en-US"/>
        </w:rPr>
        <w:t>آلية الشفافية الإدارية</w:t>
      </w:r>
      <w:r w:rsidRPr="00141C2C">
        <w:rPr>
          <w:rFonts w:ascii="Simplified Arabic" w:eastAsia="Times New Roman" w:hAnsi="Simplified Arabic" w:cs="Simplified Arabic"/>
          <w:b w:val="0"/>
          <w:bCs w:val="0"/>
          <w:sz w:val="32"/>
          <w:szCs w:val="32"/>
          <w:rtl/>
          <w:lang w:val="en-US" w:eastAsia="en-US"/>
        </w:rPr>
        <w:t xml:space="preserve"> باعتبارها الركيزة الأساسية والشرط الجوهري لبناء إدارة نزيهة ومعاصرة. فالشفافية في مفهومها القانوني والتنظيمي تعني التزام الجهات الإدارية بالعلانية والوضوح في اتخاذ القرارات، وإتاحة المعلومات والمخططات التنموية والميزانيات المالية للجمهور والمجتمع المدني، بالإضافة إلى إخضاع تصرفات الموظفين والمسؤولين لرقابة قانونية وشعبية مستمرة. إن الشفافية بهذا المعنى تنقل العمل الإداري من عتمة الغموض إلى ضياء المساءلة، مما يحرم الفساد من البيئة السرية التي ينمو ويتغذى فيها، ويحول دون استغلال الوظيفة العامة لتحقيق مآرب شخصية أو فئوية على حساب المصلحة العامة</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F72128">
      <w:p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 xml:space="preserve">والجزائر، كغيرها من الدول الساعية إلى عصرنة مرفقها العام، انخرطت مبكراً في هذا المسار الإصلاحي من خلال إرساء منظومة تشريعية ومؤسساتية متكاملة تعزز قيم النزاهة والوقاية من الفساد ومكافحته، تجسد ذلك بشكل جلي في صدور القانون رقم </w:t>
      </w:r>
      <w:r w:rsidRPr="00B92A35">
        <w:rPr>
          <w:rFonts w:ascii="Simplified Arabic" w:eastAsia="Times New Roman" w:hAnsi="Simplified Arabic" w:cs="Simplified Arabic"/>
          <w:b w:val="0"/>
          <w:bCs w:val="0"/>
          <w:sz w:val="32"/>
          <w:szCs w:val="32"/>
          <w:lang w:val="en-US" w:eastAsia="en-US"/>
        </w:rPr>
        <w:t>06-01</w:t>
      </w:r>
      <w:r w:rsidRPr="00141C2C">
        <w:rPr>
          <w:rFonts w:ascii="Simplified Arabic" w:eastAsia="Times New Roman" w:hAnsi="Simplified Arabic" w:cs="Simplified Arabic"/>
          <w:b w:val="0"/>
          <w:bCs w:val="0"/>
          <w:sz w:val="32"/>
          <w:szCs w:val="32"/>
          <w:lang w:val="en-US" w:eastAsia="en-US"/>
        </w:rPr>
        <w:t xml:space="preserve"> </w:t>
      </w:r>
      <w:r w:rsidRPr="00141C2C">
        <w:rPr>
          <w:rFonts w:ascii="Simplified Arabic" w:eastAsia="Times New Roman" w:hAnsi="Simplified Arabic" w:cs="Simplified Arabic"/>
          <w:b w:val="0"/>
          <w:bCs w:val="0"/>
          <w:sz w:val="32"/>
          <w:szCs w:val="32"/>
          <w:rtl/>
          <w:lang w:val="en-US" w:eastAsia="en-US"/>
        </w:rPr>
        <w:t xml:space="preserve">المتعلق بالوقاية من الفساد ومكافحته، وتدعيمه بالأمر رقم </w:t>
      </w:r>
      <w:r w:rsidRPr="00B92A35">
        <w:rPr>
          <w:rFonts w:ascii="Simplified Arabic" w:eastAsia="Times New Roman" w:hAnsi="Simplified Arabic" w:cs="Simplified Arabic"/>
          <w:b w:val="0"/>
          <w:bCs w:val="0"/>
          <w:sz w:val="32"/>
          <w:szCs w:val="32"/>
          <w:lang w:val="en-US" w:eastAsia="en-US"/>
        </w:rPr>
        <w:t>06-03</w:t>
      </w:r>
      <w:r w:rsidRPr="00141C2C">
        <w:rPr>
          <w:rFonts w:ascii="Simplified Arabic" w:eastAsia="Times New Roman" w:hAnsi="Simplified Arabic" w:cs="Simplified Arabic"/>
          <w:b w:val="0"/>
          <w:bCs w:val="0"/>
          <w:sz w:val="32"/>
          <w:szCs w:val="32"/>
          <w:lang w:val="en-US" w:eastAsia="en-US"/>
        </w:rPr>
        <w:t xml:space="preserve"> </w:t>
      </w:r>
      <w:r w:rsidRPr="00141C2C">
        <w:rPr>
          <w:rFonts w:ascii="Simplified Arabic" w:eastAsia="Times New Roman" w:hAnsi="Simplified Arabic" w:cs="Simplified Arabic"/>
          <w:b w:val="0"/>
          <w:bCs w:val="0"/>
          <w:sz w:val="32"/>
          <w:szCs w:val="32"/>
          <w:rtl/>
          <w:lang w:val="en-US" w:eastAsia="en-US"/>
        </w:rPr>
        <w:t xml:space="preserve">المتضمن القانون الأساسي العام للوظيفة العمومية. ولم يقتصر الأمر على النصوص التشريعية الجافة، بل </w:t>
      </w:r>
      <w:r w:rsidRPr="00141C2C">
        <w:rPr>
          <w:rFonts w:ascii="Simplified Arabic" w:eastAsia="Times New Roman" w:hAnsi="Simplified Arabic" w:cs="Simplified Arabic"/>
          <w:b w:val="0"/>
          <w:bCs w:val="0"/>
          <w:sz w:val="32"/>
          <w:szCs w:val="32"/>
          <w:rtl/>
          <w:lang w:val="en-US" w:eastAsia="en-US"/>
        </w:rPr>
        <w:lastRenderedPageBreak/>
        <w:t>تمت مأسسة هذه الجهود من خلال دستورية "السلطة العليا للشفافية والوقاية من الفساد ومكافحته"، والتي أُنيطت بها مهام استشارية ورقابية بالغة الأهمية لتتبع مسارات المال العام وسلوك القائمين على تسييره</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B92A35">
      <w:p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 xml:space="preserve">إلا أن المحك الحقيقي لمدى نجاح آليات الشفافية والوقاية من الفساد لا يكمن في مستوى الإدارات المركزية فحسب، بل يظهر بوضوح على </w:t>
      </w:r>
      <w:r w:rsidRPr="00141C2C">
        <w:rPr>
          <w:rFonts w:ascii="Simplified Arabic" w:eastAsia="Times New Roman" w:hAnsi="Simplified Arabic" w:cs="Simplified Arabic"/>
          <w:sz w:val="32"/>
          <w:szCs w:val="32"/>
          <w:rtl/>
          <w:lang w:val="en-US" w:eastAsia="en-US"/>
        </w:rPr>
        <w:t>المستوى المحلي</w:t>
      </w:r>
      <w:r w:rsidRPr="00141C2C">
        <w:rPr>
          <w:rFonts w:ascii="Simplified Arabic" w:eastAsia="Times New Roman" w:hAnsi="Simplified Arabic" w:cs="Simplified Arabic"/>
          <w:b w:val="0"/>
          <w:bCs w:val="0"/>
          <w:sz w:val="32"/>
          <w:szCs w:val="32"/>
          <w:rtl/>
          <w:lang w:val="en-US" w:eastAsia="en-US"/>
        </w:rPr>
        <w:t xml:space="preserve"> </w:t>
      </w:r>
      <w:r w:rsidR="00B92A35">
        <w:rPr>
          <w:rFonts w:ascii="Simplified Arabic" w:eastAsia="Times New Roman" w:hAnsi="Simplified Arabic" w:cs="Simplified Arabic" w:hint="cs"/>
          <w:b w:val="0"/>
          <w:bCs w:val="0"/>
          <w:sz w:val="32"/>
          <w:szCs w:val="32"/>
          <w:rtl/>
          <w:lang w:val="en-US" w:eastAsia="en-US"/>
        </w:rPr>
        <w:t>،</w:t>
      </w:r>
      <w:r w:rsidRPr="00141C2C">
        <w:rPr>
          <w:rFonts w:ascii="Simplified Arabic" w:eastAsia="Times New Roman" w:hAnsi="Simplified Arabic" w:cs="Simplified Arabic"/>
          <w:b w:val="0"/>
          <w:bCs w:val="0"/>
          <w:sz w:val="32"/>
          <w:szCs w:val="32"/>
          <w:rtl/>
          <w:lang w:val="en-US" w:eastAsia="en-US"/>
        </w:rPr>
        <w:t xml:space="preserve"> باعتبارها الوحدات الإقليمية اللامركزية الأكثر احتكاكاً يومياً بالمواطنين، والمكلفة مباشرةً بتلبية حاجياتهم الأساسية وتسيير المشاريع التنموية الجوارية. فالجماعات المحلية، وبالنظر إلى ضخامة الميزانيات الموكلة إليها واتساع صلاحيات مجالسها المنتخبة وموظفيها في مجالات التوظيف، الصفقات العمومية، ومنح التراخيص، أصبحت تشكل بيئة خصبة وشديدة الحساسية لظهور بؤر الفساد الإداري وممارسات المحسوبية والمحاباة واختلاس الأموال وتعارض المصالح</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B92A35">
      <w:p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من هنا، كان لزاماً على المشرع الجزائري تفعيل تدابير الشفافية داخل المنظومة الإدارية المحلية، سواء من خلال ضبط قواعد الالتحاق بالوظيفة العامة المحلية وإخضاع مسابقات التوظيف والترقيات لمعايير العلانية والاستحقاق والجدارة تحت رقابة اللجان الإدارية متساوية الأعضاء ومفتشية الوظيفة العمومية، أو من خلال فرض التزامات وقائية صارمة ومباشرة على الموظف والمنتخب المحلي، يأتي في مقدمتها واجب "التصريح بالممتلكات" والإفصاح عن حالات "تعارض المصالح". إن تسيير الإدارة المحلية بقواعد الشفافية والعلانية لا يساهم فقط في حماية نزاهة الموظف العام والمنتخب، بل يمتد لأبعاد اجتماعية وتشاركية أوسع، تهدف إلى تفعيل الرقابة الشعبية والديمقراطية التشاركية، وتمكين المواطن والمجتمع المدني من حق الوصول إلى المعلومات، مما يعيد بناء جسور الثقة المفقودة بين المواطن والمرفق العام المحلي ويحصن التنمية المحلية من أي انحراف مالي أو إداري</w:t>
      </w:r>
      <w:r w:rsidRPr="00141C2C">
        <w:rPr>
          <w:rFonts w:ascii="Simplified Arabic" w:eastAsia="Times New Roman" w:hAnsi="Simplified Arabic" w:cs="Simplified Arabic"/>
          <w:b w:val="0"/>
          <w:bCs w:val="0"/>
          <w:sz w:val="32"/>
          <w:szCs w:val="32"/>
          <w:lang w:val="en-US" w:eastAsia="en-US"/>
        </w:rPr>
        <w:t>.</w:t>
      </w:r>
    </w:p>
    <w:p w:rsidR="00A11A17" w:rsidRPr="00B92A35" w:rsidRDefault="00A11A17" w:rsidP="00B92A35">
      <w:pPr>
        <w:spacing w:after="100" w:line="240" w:lineRule="auto"/>
        <w:jc w:val="both"/>
        <w:rPr>
          <w:rFonts w:ascii="Simplified Arabic" w:hAnsi="Simplified Arabic" w:cs="Simplified Arabic"/>
          <w:sz w:val="32"/>
          <w:szCs w:val="32"/>
          <w:u w:val="single"/>
          <w:rtl/>
          <w:lang w:bidi="ar-DZ"/>
        </w:rPr>
      </w:pPr>
      <w:r w:rsidRPr="00B92A35">
        <w:rPr>
          <w:rFonts w:ascii="Simplified Arabic" w:eastAsia="Times New Roman" w:hAnsi="Simplified Arabic" w:cs="Simplified Arabic" w:hint="cs"/>
          <w:sz w:val="32"/>
          <w:szCs w:val="32"/>
          <w:u w:val="single"/>
          <w:rtl/>
          <w:lang w:bidi="ar-DZ"/>
        </w:rPr>
        <w:t>الإشكالية:</w:t>
      </w:r>
    </w:p>
    <w:p w:rsidR="00A11A17" w:rsidRPr="00B92A35" w:rsidRDefault="00A11A17" w:rsidP="00B92A35">
      <w:pPr>
        <w:spacing w:after="100" w:line="240" w:lineRule="auto"/>
        <w:ind w:firstLine="708"/>
        <w:rPr>
          <w:rFonts w:ascii="Simplified Arabic" w:eastAsia="Times New Roman" w:hAnsi="Simplified Arabic" w:cs="Simplified Arabic"/>
          <w:b w:val="0"/>
          <w:bCs w:val="0"/>
          <w:sz w:val="32"/>
          <w:szCs w:val="32"/>
        </w:rPr>
      </w:pPr>
      <w:r w:rsidRPr="00B92A35">
        <w:rPr>
          <w:rFonts w:ascii="Simplified Arabic" w:eastAsia="Times New Roman" w:hAnsi="Simplified Arabic" w:cs="Simplified Arabic"/>
          <w:b w:val="0"/>
          <w:bCs w:val="0"/>
          <w:sz w:val="32"/>
          <w:szCs w:val="32"/>
          <w:rtl/>
        </w:rPr>
        <w:t xml:space="preserve">من خلال </w:t>
      </w:r>
      <w:r w:rsidRPr="00B92A35">
        <w:rPr>
          <w:rFonts w:ascii="Simplified Arabic" w:eastAsia="Times New Roman" w:hAnsi="Simplified Arabic" w:cs="Simplified Arabic" w:hint="cs"/>
          <w:b w:val="0"/>
          <w:bCs w:val="0"/>
          <w:sz w:val="32"/>
          <w:szCs w:val="32"/>
          <w:rtl/>
        </w:rPr>
        <w:t>ماسبق</w:t>
      </w:r>
      <w:r w:rsidRPr="00B92A35">
        <w:rPr>
          <w:rFonts w:ascii="Simplified Arabic" w:eastAsia="Times New Roman" w:hAnsi="Simplified Arabic" w:cs="Simplified Arabic"/>
          <w:b w:val="0"/>
          <w:bCs w:val="0"/>
          <w:sz w:val="32"/>
          <w:szCs w:val="32"/>
          <w:rtl/>
        </w:rPr>
        <w:t xml:space="preserve"> يمكننا حصر الإشكالية الأساسية للبحث في:</w:t>
      </w:r>
    </w:p>
    <w:p w:rsidR="00B92A35" w:rsidRPr="00B92A35" w:rsidRDefault="00B92A35" w:rsidP="00B92A35">
      <w:pPr>
        <w:pStyle w:val="Paragraphedeliste"/>
        <w:spacing w:after="100" w:line="240" w:lineRule="auto"/>
        <w:rPr>
          <w:rFonts w:ascii="Simplified Arabic" w:hAnsi="Simplified Arabic" w:cs="Simplified Arabic"/>
          <w:b w:val="0"/>
          <w:bCs w:val="0"/>
          <w:sz w:val="32"/>
          <w:szCs w:val="32"/>
          <w:rtl/>
          <w:lang w:bidi="ar-DZ"/>
        </w:rPr>
      </w:pPr>
      <w:r w:rsidRPr="00B92A35">
        <w:rPr>
          <w:rFonts w:ascii="Simplified Arabic" w:hAnsi="Simplified Arabic" w:cs="Simplified Arabic"/>
          <w:sz w:val="32"/>
          <w:szCs w:val="32"/>
          <w:rtl/>
          <w:lang w:bidi="ar-DZ"/>
        </w:rPr>
        <w:lastRenderedPageBreak/>
        <w:t>ما مدى فعالية آلية الشفافية في الوقاية من ظاهرة الفساد الإداري ومكافحتها على مستوى الإدارة المحلية في التشريع الجزائري؟</w:t>
      </w:r>
    </w:p>
    <w:p w:rsidR="00A11A17" w:rsidRPr="00B92A35" w:rsidRDefault="00A11A17" w:rsidP="00B92A35">
      <w:pPr>
        <w:pStyle w:val="Paragraphedeliste"/>
        <w:spacing w:after="100" w:line="240" w:lineRule="auto"/>
        <w:rPr>
          <w:rFonts w:ascii="Simplified Arabic" w:hAnsi="Simplified Arabic" w:cs="Simplified Arabic"/>
          <w:b w:val="0"/>
          <w:bCs w:val="0"/>
          <w:sz w:val="32"/>
          <w:szCs w:val="32"/>
          <w:rtl/>
        </w:rPr>
      </w:pPr>
      <w:r w:rsidRPr="00B92A35">
        <w:rPr>
          <w:rFonts w:ascii="Simplified Arabic" w:hAnsi="Simplified Arabic" w:cs="Simplified Arabic"/>
          <w:b w:val="0"/>
          <w:bCs w:val="0"/>
          <w:sz w:val="32"/>
          <w:szCs w:val="32"/>
          <w:rtl/>
        </w:rPr>
        <w:t>ويتفرع عن هذه الاشكالية ، التساؤلات التالية :</w:t>
      </w:r>
    </w:p>
    <w:p w:rsidR="00B92A35" w:rsidRPr="00B92A35" w:rsidRDefault="00A11A17" w:rsidP="00B92A35">
      <w:pPr>
        <w:pStyle w:val="NormalWeb"/>
        <w:bidi/>
        <w:rPr>
          <w:rFonts w:ascii="Simplified Arabic" w:hAnsi="Simplified Arabic" w:cs="Simplified Arabic"/>
          <w:color w:val="auto"/>
          <w:sz w:val="32"/>
          <w:szCs w:val="32"/>
        </w:rPr>
      </w:pPr>
      <w:r w:rsidRPr="00B92A35">
        <w:rPr>
          <w:rFonts w:ascii="Simplified Arabic" w:hAnsi="Simplified Arabic" w:cs="Simplified Arabic"/>
          <w:sz w:val="32"/>
          <w:szCs w:val="32"/>
          <w:rtl/>
        </w:rPr>
        <w:t xml:space="preserve">- </w:t>
      </w:r>
      <w:r w:rsidR="00B92A35" w:rsidRPr="00B92A35">
        <w:rPr>
          <w:rFonts w:ascii="Simplified Arabic" w:hAnsi="Simplified Arabic" w:cs="Simplified Arabic"/>
          <w:color w:val="auto"/>
          <w:sz w:val="32"/>
          <w:szCs w:val="32"/>
        </w:rPr>
        <w:t xml:space="preserve">  </w:t>
      </w:r>
      <w:r w:rsidR="00B92A35" w:rsidRPr="00B92A35">
        <w:rPr>
          <w:rFonts w:ascii="Simplified Arabic" w:hAnsi="Simplified Arabic" w:cs="Simplified Arabic"/>
          <w:color w:val="auto"/>
          <w:sz w:val="32"/>
          <w:szCs w:val="32"/>
          <w:rtl/>
        </w:rPr>
        <w:t xml:space="preserve">ما المقصود بالشفافية الإدارية والفساد الإداري في الفكر القانوني، وما هو الإطار التشريعي والمؤسساتي الذي يضبطهما في الجزائر؟ </w:t>
      </w:r>
    </w:p>
    <w:p w:rsidR="00B92A35" w:rsidRPr="00B92A35" w:rsidRDefault="00B92A35" w:rsidP="00B92A35">
      <w:p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B92A35">
        <w:rPr>
          <w:rFonts w:ascii="Simplified Arabic" w:eastAsia="Times New Roman" w:hAnsi="Simplified Arabic" w:cs="Simplified Arabic" w:hint="cs"/>
          <w:b w:val="0"/>
          <w:bCs w:val="0"/>
          <w:sz w:val="32"/>
          <w:szCs w:val="32"/>
          <w:rtl/>
          <w:lang w:val="en-US" w:eastAsia="en-US"/>
        </w:rPr>
        <w:t xml:space="preserve">- </w:t>
      </w:r>
      <w:r w:rsidRPr="00B92A35">
        <w:rPr>
          <w:rFonts w:ascii="Simplified Arabic" w:eastAsia="Times New Roman" w:hAnsi="Simplified Arabic" w:cs="Simplified Arabic"/>
          <w:b w:val="0"/>
          <w:bCs w:val="0"/>
          <w:sz w:val="32"/>
          <w:szCs w:val="32"/>
          <w:rtl/>
          <w:lang w:val="en-US" w:eastAsia="en-US"/>
        </w:rPr>
        <w:t>كيف تساهم آليات الشفافية والعلانية في تكريس مبادئ النزاهة وتكافؤ الفرص داخل منظومة الوظيفة العامة المحلية، لاسيما في مجالي التوظيف والترقية؟</w:t>
      </w:r>
    </w:p>
    <w:p w:rsidR="00B92A35" w:rsidRPr="00B92A35" w:rsidRDefault="00B92A35" w:rsidP="00B92A35">
      <w:p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B92A35">
        <w:rPr>
          <w:rFonts w:ascii="Simplified Arabic" w:eastAsia="Times New Roman" w:hAnsi="Simplified Arabic" w:cs="Simplified Arabic" w:hint="cs"/>
          <w:b w:val="0"/>
          <w:bCs w:val="0"/>
          <w:sz w:val="32"/>
          <w:szCs w:val="32"/>
          <w:rtl/>
          <w:lang w:val="en-US" w:eastAsia="en-US"/>
        </w:rPr>
        <w:t xml:space="preserve">- </w:t>
      </w:r>
      <w:r w:rsidRPr="00B92A35">
        <w:rPr>
          <w:rFonts w:ascii="Simplified Arabic" w:eastAsia="Times New Roman" w:hAnsi="Simplified Arabic" w:cs="Simplified Arabic"/>
          <w:b w:val="0"/>
          <w:bCs w:val="0"/>
          <w:sz w:val="32"/>
          <w:szCs w:val="32"/>
          <w:rtl/>
          <w:lang w:val="en-US" w:eastAsia="en-US"/>
        </w:rPr>
        <w:t xml:space="preserve">ما هي حقيقة التدابير الوقائية المفروضة على الموظف والمنتخب المحلي ، وإلى أي مدى يساهم نشرها في تفعيل الرقابة الشعبية والديمقراطية التشاركية؟ </w:t>
      </w:r>
    </w:p>
    <w:p w:rsidR="00A11A17" w:rsidRPr="00B92A35" w:rsidRDefault="00A11A17" w:rsidP="00B92A35">
      <w:pPr>
        <w:spacing w:after="100" w:line="240" w:lineRule="auto"/>
        <w:ind w:firstLine="708"/>
        <w:rPr>
          <w:rFonts w:ascii="Simplified Arabic" w:hAnsi="Simplified Arabic" w:cs="Simplified Arabic"/>
          <w:b w:val="0"/>
          <w:bCs w:val="0"/>
          <w:sz w:val="32"/>
          <w:szCs w:val="32"/>
          <w:u w:val="single"/>
          <w:rtl/>
        </w:rPr>
      </w:pPr>
      <w:r w:rsidRPr="00B92A35">
        <w:rPr>
          <w:rFonts w:ascii="Simplified Arabic" w:hAnsi="Simplified Arabic" w:cs="Simplified Arabic"/>
          <w:sz w:val="32"/>
          <w:szCs w:val="32"/>
          <w:u w:val="single"/>
          <w:rtl/>
        </w:rPr>
        <w:t>الأهــــــــداف</w:t>
      </w:r>
      <w:r w:rsidRPr="00B92A35">
        <w:rPr>
          <w:rFonts w:ascii="Simplified Arabic" w:hAnsi="Simplified Arabic" w:cs="Simplified Arabic"/>
          <w:sz w:val="32"/>
          <w:szCs w:val="32"/>
          <w:rtl/>
        </w:rPr>
        <w:t xml:space="preserve"> : </w:t>
      </w:r>
    </w:p>
    <w:p w:rsidR="00B92A35" w:rsidRPr="00B92A35" w:rsidRDefault="00B92A35" w:rsidP="00B92A35">
      <w:pPr>
        <w:tabs>
          <w:tab w:val="left" w:pos="424"/>
          <w:tab w:val="left" w:pos="3521"/>
        </w:tabs>
        <w:ind w:left="37"/>
        <w:rPr>
          <w:rFonts w:ascii="Simplified Arabic" w:hAnsi="Simplified Arabic" w:cs="Simplified Arabic"/>
          <w:sz w:val="32"/>
          <w:szCs w:val="32"/>
          <w:u w:val="single"/>
          <w:rtl/>
        </w:rPr>
      </w:pPr>
      <w:r w:rsidRPr="00B92A35">
        <w:rPr>
          <w:rFonts w:ascii="Simplified Arabic" w:hAnsi="Simplified Arabic" w:cs="Simplified Arabic"/>
          <w:b w:val="0"/>
          <w:bCs w:val="0"/>
          <w:sz w:val="32"/>
          <w:szCs w:val="32"/>
          <w:rtl/>
        </w:rPr>
        <w:t>تتمثل أهداف الدراسة في تبيان الإطار القانوني والمؤسساتي للشفافية والفساد في الجزائر، وتقييم مدى نجاح التدابير الوقائية في تحصين الإدارة المحلية وتفعيل الرقابة الشعبية والتشاركية.</w:t>
      </w:r>
    </w:p>
    <w:p w:rsidR="00A11A17" w:rsidRPr="00B92A35" w:rsidRDefault="00A11A17" w:rsidP="00B92A35">
      <w:pPr>
        <w:tabs>
          <w:tab w:val="left" w:pos="424"/>
          <w:tab w:val="left" w:pos="3521"/>
        </w:tabs>
        <w:ind w:left="37"/>
        <w:rPr>
          <w:rFonts w:ascii="Simplified Arabic" w:hAnsi="Simplified Arabic" w:cs="Simplified Arabic"/>
          <w:b w:val="0"/>
          <w:bCs w:val="0"/>
          <w:sz w:val="32"/>
          <w:szCs w:val="32"/>
          <w:rtl/>
        </w:rPr>
      </w:pPr>
      <w:r w:rsidRPr="00B92A35">
        <w:rPr>
          <w:rFonts w:ascii="Simplified Arabic" w:hAnsi="Simplified Arabic" w:cs="Simplified Arabic"/>
          <w:sz w:val="32"/>
          <w:szCs w:val="32"/>
          <w:u w:val="single"/>
          <w:rtl/>
        </w:rPr>
        <w:t>أسباب اختيــــــــار الموضوع</w:t>
      </w:r>
      <w:r w:rsidRPr="00B92A35">
        <w:rPr>
          <w:rFonts w:ascii="Simplified Arabic" w:hAnsi="Simplified Arabic" w:cs="Simplified Arabic"/>
          <w:sz w:val="32"/>
          <w:szCs w:val="32"/>
          <w:rtl/>
        </w:rPr>
        <w:t xml:space="preserve"> : </w:t>
      </w:r>
    </w:p>
    <w:p w:rsidR="00A11A17" w:rsidRPr="00B92A35" w:rsidRDefault="00A11A17" w:rsidP="00B92A35">
      <w:pPr>
        <w:tabs>
          <w:tab w:val="left" w:pos="3521"/>
        </w:tabs>
        <w:jc w:val="lowKashida"/>
        <w:rPr>
          <w:rFonts w:ascii="Simplified Arabic" w:hAnsi="Simplified Arabic" w:cs="Simplified Arabic"/>
          <w:b w:val="0"/>
          <w:bCs w:val="0"/>
          <w:sz w:val="32"/>
          <w:szCs w:val="32"/>
          <w:rtl/>
        </w:rPr>
      </w:pPr>
      <w:r w:rsidRPr="00B92A35">
        <w:rPr>
          <w:rFonts w:ascii="Simplified Arabic" w:hAnsi="Simplified Arabic" w:cs="Simplified Arabic"/>
          <w:b w:val="0"/>
          <w:bCs w:val="0"/>
          <w:sz w:val="32"/>
          <w:szCs w:val="32"/>
        </w:rPr>
        <w:t xml:space="preserve"> </w:t>
      </w:r>
      <w:r w:rsidRPr="00B92A35">
        <w:rPr>
          <w:rFonts w:ascii="Simplified Arabic" w:hAnsi="Simplified Arabic" w:cs="Simplified Arabic" w:hint="cs"/>
          <w:b w:val="0"/>
          <w:bCs w:val="0"/>
          <w:sz w:val="32"/>
          <w:szCs w:val="32"/>
          <w:rtl/>
        </w:rPr>
        <w:t xml:space="preserve">من بين أسباب اختيارنا لموضوع </w:t>
      </w:r>
      <w:r w:rsidR="00B92A35" w:rsidRPr="00B92A35">
        <w:rPr>
          <w:rFonts w:ascii="Simplified Arabic" w:hAnsi="Simplified Arabic" w:cs="Simplified Arabic"/>
          <w:b w:val="0"/>
          <w:bCs w:val="0"/>
          <w:sz w:val="32"/>
          <w:szCs w:val="32"/>
          <w:rtl/>
        </w:rPr>
        <w:t>آليات الشفافية كأداة لمكافحة الفساد في الادارة المحلية</w:t>
      </w:r>
      <w:r w:rsidR="00B92A35" w:rsidRPr="00B92A35">
        <w:rPr>
          <w:rFonts w:ascii="Simplified Arabic" w:hAnsi="Simplified Arabic" w:cs="Simplified Arabic" w:hint="cs"/>
          <w:b w:val="0"/>
          <w:bCs w:val="0"/>
          <w:sz w:val="32"/>
          <w:szCs w:val="32"/>
          <w:rtl/>
        </w:rPr>
        <w:t xml:space="preserve"> </w:t>
      </w:r>
      <w:r w:rsidRPr="00B92A35">
        <w:rPr>
          <w:rFonts w:ascii="Simplified Arabic" w:hAnsi="Simplified Arabic" w:cs="Simplified Arabic" w:hint="cs"/>
          <w:b w:val="0"/>
          <w:bCs w:val="0"/>
          <w:sz w:val="32"/>
          <w:szCs w:val="32"/>
          <w:rtl/>
        </w:rPr>
        <w:t xml:space="preserve">كان </w:t>
      </w:r>
      <w:r w:rsidRPr="00B92A35">
        <w:rPr>
          <w:rFonts w:ascii="Simplified Arabic" w:hAnsi="Simplified Arabic" w:cs="Simplified Arabic"/>
          <w:b w:val="0"/>
          <w:bCs w:val="0"/>
          <w:sz w:val="32"/>
          <w:szCs w:val="32"/>
          <w:rtl/>
          <w:lang w:bidi="ar-DZ"/>
        </w:rPr>
        <w:t>العلاقة</w:t>
      </w:r>
      <w:r w:rsidRPr="00B92A35">
        <w:rPr>
          <w:rFonts w:ascii="Simplified Arabic" w:hAnsi="Simplified Arabic" w:cs="Simplified Arabic"/>
          <w:b w:val="0"/>
          <w:bCs w:val="0"/>
          <w:sz w:val="32"/>
          <w:szCs w:val="32"/>
          <w:rtl/>
        </w:rPr>
        <w:t xml:space="preserve"> </w:t>
      </w:r>
      <w:r w:rsidRPr="00B92A35">
        <w:rPr>
          <w:rFonts w:ascii="Simplified Arabic" w:hAnsi="Simplified Arabic" w:cs="Simplified Arabic"/>
          <w:b w:val="0"/>
          <w:bCs w:val="0"/>
          <w:sz w:val="32"/>
          <w:szCs w:val="32"/>
          <w:rtl/>
          <w:lang w:bidi="ar-DZ"/>
        </w:rPr>
        <w:t>الوطيدة</w:t>
      </w:r>
      <w:r w:rsidRPr="00B92A35">
        <w:rPr>
          <w:rFonts w:ascii="Simplified Arabic" w:hAnsi="Simplified Arabic" w:cs="Simplified Arabic"/>
          <w:b w:val="0"/>
          <w:bCs w:val="0"/>
          <w:sz w:val="32"/>
          <w:szCs w:val="32"/>
          <w:rtl/>
        </w:rPr>
        <w:t xml:space="preserve"> </w:t>
      </w:r>
      <w:r w:rsidRPr="00B92A35">
        <w:rPr>
          <w:rFonts w:ascii="Simplified Arabic" w:hAnsi="Simplified Arabic" w:cs="Simplified Arabic"/>
          <w:b w:val="0"/>
          <w:bCs w:val="0"/>
          <w:sz w:val="32"/>
          <w:szCs w:val="32"/>
          <w:rtl/>
          <w:lang w:bidi="ar-DZ"/>
        </w:rPr>
        <w:t>التي</w:t>
      </w:r>
      <w:r w:rsidRPr="00B92A35">
        <w:rPr>
          <w:rFonts w:ascii="Simplified Arabic" w:hAnsi="Simplified Arabic" w:cs="Simplified Arabic"/>
          <w:b w:val="0"/>
          <w:bCs w:val="0"/>
          <w:sz w:val="32"/>
          <w:szCs w:val="32"/>
          <w:rtl/>
        </w:rPr>
        <w:t xml:space="preserve"> </w:t>
      </w:r>
      <w:r w:rsidRPr="00B92A35">
        <w:rPr>
          <w:rFonts w:ascii="Simplified Arabic" w:hAnsi="Simplified Arabic" w:cs="Simplified Arabic"/>
          <w:b w:val="0"/>
          <w:bCs w:val="0"/>
          <w:sz w:val="32"/>
          <w:szCs w:val="32"/>
          <w:rtl/>
          <w:lang w:bidi="ar-DZ"/>
        </w:rPr>
        <w:t>تجمع</w:t>
      </w:r>
      <w:r w:rsidRPr="00B92A35">
        <w:rPr>
          <w:rFonts w:ascii="Simplified Arabic" w:hAnsi="Simplified Arabic" w:cs="Simplified Arabic" w:hint="cs"/>
          <w:b w:val="0"/>
          <w:bCs w:val="0"/>
          <w:sz w:val="32"/>
          <w:szCs w:val="32"/>
          <w:rtl/>
        </w:rPr>
        <w:t>ه</w:t>
      </w:r>
      <w:r w:rsidRPr="00B92A35">
        <w:rPr>
          <w:rFonts w:ascii="Simplified Arabic" w:hAnsi="Simplified Arabic" w:cs="Simplified Arabic"/>
          <w:b w:val="0"/>
          <w:bCs w:val="0"/>
          <w:sz w:val="32"/>
          <w:szCs w:val="32"/>
          <w:rtl/>
        </w:rPr>
        <w:t xml:space="preserve"> </w:t>
      </w:r>
      <w:r w:rsidRPr="00B92A35">
        <w:rPr>
          <w:rFonts w:ascii="Simplified Arabic" w:hAnsi="Simplified Arabic" w:cs="Simplified Arabic"/>
          <w:b w:val="0"/>
          <w:bCs w:val="0"/>
          <w:sz w:val="32"/>
          <w:szCs w:val="32"/>
          <w:rtl/>
          <w:lang w:bidi="ar-DZ"/>
        </w:rPr>
        <w:t>بتخص</w:t>
      </w:r>
      <w:r w:rsidRPr="00B92A35">
        <w:rPr>
          <w:rFonts w:ascii="Simplified Arabic" w:hAnsi="Simplified Arabic" w:cs="Simplified Arabic" w:hint="cs"/>
          <w:b w:val="0"/>
          <w:bCs w:val="0"/>
          <w:sz w:val="32"/>
          <w:szCs w:val="32"/>
          <w:rtl/>
          <w:lang w:bidi="ar-DZ"/>
        </w:rPr>
        <w:t>صنا وأيضا</w:t>
      </w:r>
      <w:r w:rsidRPr="00B92A35">
        <w:rPr>
          <w:rFonts w:ascii="Simplified Arabic" w:hAnsi="Simplified Arabic" w:cs="Simplified Arabic"/>
          <w:b w:val="0"/>
          <w:bCs w:val="0"/>
          <w:sz w:val="32"/>
          <w:szCs w:val="32"/>
          <w:rtl/>
        </w:rPr>
        <w:t xml:space="preserve"> </w:t>
      </w:r>
      <w:r w:rsidRPr="00B92A35">
        <w:rPr>
          <w:rFonts w:ascii="Simplified Arabic" w:hAnsi="Simplified Arabic" w:cs="Simplified Arabic" w:hint="cs"/>
          <w:b w:val="0"/>
          <w:bCs w:val="0"/>
          <w:sz w:val="32"/>
          <w:szCs w:val="32"/>
          <w:rtl/>
        </w:rPr>
        <w:t>الرغبة في البحث والمعرفة.</w:t>
      </w:r>
    </w:p>
    <w:p w:rsidR="00A11A17" w:rsidRPr="00B92A35" w:rsidRDefault="00A11A17" w:rsidP="00B92A35">
      <w:pPr>
        <w:tabs>
          <w:tab w:val="left" w:pos="3521"/>
        </w:tabs>
        <w:jc w:val="lowKashida"/>
        <w:rPr>
          <w:rFonts w:ascii="Simplified Arabic" w:hAnsi="Simplified Arabic" w:cs="Simplified Arabic"/>
          <w:sz w:val="32"/>
          <w:szCs w:val="32"/>
          <w:rtl/>
        </w:rPr>
      </w:pPr>
      <w:r w:rsidRPr="00B92A35">
        <w:rPr>
          <w:rFonts w:ascii="Simplified Arabic" w:hAnsi="Simplified Arabic" w:cs="Simplified Arabic" w:hint="cs"/>
          <w:sz w:val="32"/>
          <w:szCs w:val="32"/>
          <w:u w:val="single"/>
          <w:rtl/>
        </w:rPr>
        <w:t>منهج الدراسة</w:t>
      </w:r>
      <w:r w:rsidRPr="00B92A35">
        <w:rPr>
          <w:rFonts w:ascii="Simplified Arabic" w:hAnsi="Simplified Arabic" w:cs="Simplified Arabic" w:hint="cs"/>
          <w:sz w:val="32"/>
          <w:szCs w:val="32"/>
          <w:rtl/>
        </w:rPr>
        <w:t xml:space="preserve"> : </w:t>
      </w:r>
    </w:p>
    <w:p w:rsidR="00A11A17" w:rsidRPr="00B92A35" w:rsidRDefault="00B92A35" w:rsidP="00B92A35">
      <w:pPr>
        <w:ind w:firstLine="567"/>
        <w:jc w:val="both"/>
        <w:rPr>
          <w:rFonts w:ascii="Simplified Arabic" w:hAnsi="Simplified Arabic" w:cs="Simplified Arabic"/>
          <w:b w:val="0"/>
          <w:bCs w:val="0"/>
          <w:sz w:val="32"/>
          <w:szCs w:val="32"/>
        </w:rPr>
      </w:pPr>
      <w:r w:rsidRPr="00B92A35">
        <w:rPr>
          <w:rFonts w:ascii="Simplified Arabic" w:hAnsi="Simplified Arabic" w:cs="Simplified Arabic" w:hint="cs"/>
          <w:b w:val="0"/>
          <w:bCs w:val="0"/>
          <w:sz w:val="32"/>
          <w:szCs w:val="32"/>
          <w:rtl/>
        </w:rPr>
        <w:t>تم الاعتماد</w:t>
      </w:r>
      <w:r w:rsidR="00A11A17" w:rsidRPr="00B92A35">
        <w:rPr>
          <w:rFonts w:ascii="Simplified Arabic" w:hAnsi="Simplified Arabic" w:cs="Simplified Arabic"/>
          <w:b w:val="0"/>
          <w:bCs w:val="0"/>
          <w:sz w:val="32"/>
          <w:szCs w:val="32"/>
          <w:rtl/>
        </w:rPr>
        <w:t xml:space="preserve"> في هذه الدراسة</w:t>
      </w:r>
      <w:r w:rsidR="00A11A17" w:rsidRPr="00B92A35">
        <w:rPr>
          <w:rFonts w:ascii="Simplified Arabic" w:hAnsi="Simplified Arabic" w:cs="Simplified Arabic" w:hint="cs"/>
          <w:b w:val="0"/>
          <w:bCs w:val="0"/>
          <w:sz w:val="32"/>
          <w:szCs w:val="32"/>
          <w:rtl/>
        </w:rPr>
        <w:t xml:space="preserve"> على</w:t>
      </w:r>
      <w:r w:rsidR="00A11A17" w:rsidRPr="00B92A35">
        <w:rPr>
          <w:rFonts w:ascii="Simplified Arabic" w:hAnsi="Simplified Arabic" w:cs="Simplified Arabic"/>
          <w:b w:val="0"/>
          <w:bCs w:val="0"/>
          <w:sz w:val="32"/>
          <w:szCs w:val="32"/>
          <w:rtl/>
        </w:rPr>
        <w:t xml:space="preserve"> المنهج الاستقرائي </w:t>
      </w:r>
      <w:r w:rsidR="00A11A17" w:rsidRPr="00B92A35">
        <w:rPr>
          <w:rFonts w:ascii="Simplified Arabic" w:hAnsi="Simplified Arabic" w:cs="Simplified Arabic" w:hint="cs"/>
          <w:b w:val="0"/>
          <w:bCs w:val="0"/>
          <w:sz w:val="32"/>
          <w:szCs w:val="32"/>
          <w:rtl/>
        </w:rPr>
        <w:t xml:space="preserve">وعلى المنهج </w:t>
      </w:r>
      <w:r w:rsidR="00A11A17" w:rsidRPr="00B92A35">
        <w:rPr>
          <w:rFonts w:ascii="Simplified Arabic" w:hAnsi="Simplified Arabic" w:cs="Simplified Arabic"/>
          <w:b w:val="0"/>
          <w:bCs w:val="0"/>
          <w:sz w:val="32"/>
          <w:szCs w:val="32"/>
          <w:rtl/>
        </w:rPr>
        <w:t>الوصفي</w:t>
      </w:r>
      <w:r w:rsidR="00A11A17" w:rsidRPr="00B92A35">
        <w:rPr>
          <w:rFonts w:ascii="Simplified Arabic" w:hAnsi="Simplified Arabic" w:cs="Simplified Arabic" w:hint="cs"/>
          <w:b w:val="0"/>
          <w:bCs w:val="0"/>
          <w:sz w:val="32"/>
          <w:szCs w:val="32"/>
          <w:rtl/>
        </w:rPr>
        <w:t xml:space="preserve"> التحليلي</w:t>
      </w:r>
      <w:r w:rsidR="00A11A17" w:rsidRPr="00B92A35">
        <w:rPr>
          <w:rFonts w:ascii="Simplified Arabic" w:hAnsi="Simplified Arabic" w:cs="Simplified Arabic"/>
          <w:b w:val="0"/>
          <w:bCs w:val="0"/>
          <w:sz w:val="32"/>
          <w:szCs w:val="32"/>
          <w:rtl/>
        </w:rPr>
        <w:t xml:space="preserve">، حيث </w:t>
      </w:r>
      <w:r w:rsidR="00A11A17" w:rsidRPr="00B92A35">
        <w:rPr>
          <w:rFonts w:ascii="Simplified Arabic" w:hAnsi="Simplified Arabic" w:cs="Simplified Arabic" w:hint="cs"/>
          <w:b w:val="0"/>
          <w:bCs w:val="0"/>
          <w:sz w:val="32"/>
          <w:szCs w:val="32"/>
          <w:rtl/>
        </w:rPr>
        <w:t xml:space="preserve">كما </w:t>
      </w:r>
      <w:r w:rsidR="00A11A17" w:rsidRPr="00B92A35">
        <w:rPr>
          <w:rFonts w:ascii="Simplified Arabic" w:hAnsi="Simplified Arabic" w:cs="Simplified Arabic"/>
          <w:b w:val="0"/>
          <w:bCs w:val="0"/>
          <w:sz w:val="32"/>
          <w:szCs w:val="32"/>
          <w:rtl/>
        </w:rPr>
        <w:t>تم توظيف الأسلوب</w:t>
      </w:r>
      <w:r w:rsidR="00A11A17" w:rsidRPr="00B92A35">
        <w:rPr>
          <w:rFonts w:ascii="Simplified Arabic" w:hAnsi="Simplified Arabic" w:cs="Simplified Arabic"/>
          <w:b w:val="0"/>
          <w:bCs w:val="0"/>
          <w:sz w:val="32"/>
          <w:szCs w:val="32"/>
        </w:rPr>
        <w:t xml:space="preserve"> </w:t>
      </w:r>
      <w:r w:rsidR="00A11A17" w:rsidRPr="00B92A35">
        <w:rPr>
          <w:rFonts w:ascii="Simplified Arabic" w:hAnsi="Simplified Arabic" w:cs="Simplified Arabic"/>
          <w:b w:val="0"/>
          <w:bCs w:val="0"/>
          <w:sz w:val="32"/>
          <w:szCs w:val="32"/>
          <w:rtl/>
        </w:rPr>
        <w:t>الوثائقي (المكتبي) لجمع البيانات والمعلومات ، وأيضاً</w:t>
      </w:r>
      <w:r w:rsidR="00A11A17" w:rsidRPr="00B92A35">
        <w:rPr>
          <w:rFonts w:ascii="Simplified Arabic" w:hAnsi="Simplified Arabic" w:cs="Simplified Arabic"/>
          <w:b w:val="0"/>
          <w:bCs w:val="0"/>
          <w:sz w:val="32"/>
          <w:szCs w:val="32"/>
        </w:rPr>
        <w:t xml:space="preserve"> </w:t>
      </w:r>
      <w:r w:rsidR="00A11A17" w:rsidRPr="00B92A35">
        <w:rPr>
          <w:rFonts w:ascii="Simplified Arabic" w:hAnsi="Simplified Arabic" w:cs="Simplified Arabic"/>
          <w:b w:val="0"/>
          <w:bCs w:val="0"/>
          <w:sz w:val="32"/>
          <w:szCs w:val="32"/>
          <w:rtl/>
        </w:rPr>
        <w:t xml:space="preserve">الدراسات </w:t>
      </w:r>
      <w:r w:rsidRPr="00B92A35">
        <w:rPr>
          <w:rFonts w:ascii="Simplified Arabic" w:hAnsi="Simplified Arabic" w:cs="Simplified Arabic" w:hint="cs"/>
          <w:b w:val="0"/>
          <w:bCs w:val="0"/>
          <w:sz w:val="32"/>
          <w:szCs w:val="32"/>
          <w:rtl/>
        </w:rPr>
        <w:t>.</w:t>
      </w:r>
    </w:p>
    <w:p w:rsidR="00A11A17" w:rsidRPr="00B92A35" w:rsidRDefault="00A11A17" w:rsidP="00B92A35">
      <w:pPr>
        <w:ind w:firstLine="567"/>
        <w:jc w:val="both"/>
        <w:rPr>
          <w:rFonts w:ascii="Simplified Arabic" w:hAnsi="Simplified Arabic" w:cs="Simplified Arabic"/>
          <w:b w:val="0"/>
          <w:bCs w:val="0"/>
          <w:sz w:val="32"/>
          <w:szCs w:val="32"/>
          <w:u w:val="single"/>
          <w:rtl/>
        </w:rPr>
      </w:pPr>
      <w:r w:rsidRPr="00B92A35">
        <w:rPr>
          <w:rFonts w:ascii="Simplified Arabic" w:eastAsiaTheme="minorHAnsi" w:hAnsi="Simplified Arabic" w:cs="Simplified Arabic"/>
          <w:sz w:val="32"/>
          <w:szCs w:val="32"/>
          <w:u w:val="single"/>
          <w:rtl/>
          <w:lang w:eastAsia="en-US" w:bidi="ar-DZ"/>
        </w:rPr>
        <w:t>صعوبات الدراسة</w:t>
      </w:r>
      <w:r w:rsidRPr="00B92A35">
        <w:rPr>
          <w:rFonts w:ascii="Simplified Arabic" w:eastAsiaTheme="minorHAnsi" w:hAnsi="Simplified Arabic" w:cs="Simplified Arabic"/>
          <w:sz w:val="32"/>
          <w:szCs w:val="32"/>
          <w:rtl/>
          <w:lang w:eastAsia="en-US" w:bidi="ar-DZ"/>
        </w:rPr>
        <w:t xml:space="preserve"> :</w:t>
      </w:r>
    </w:p>
    <w:p w:rsidR="00A11A17" w:rsidRPr="00B92A35" w:rsidRDefault="00A11A17" w:rsidP="00B92A35">
      <w:pPr>
        <w:tabs>
          <w:tab w:val="right" w:pos="140"/>
          <w:tab w:val="right" w:pos="226"/>
          <w:tab w:val="left" w:pos="2728"/>
        </w:tabs>
        <w:spacing w:after="200"/>
        <w:ind w:right="-58"/>
        <w:jc w:val="both"/>
        <w:rPr>
          <w:rFonts w:ascii="Simplified Arabic" w:eastAsiaTheme="minorHAnsi" w:hAnsi="Simplified Arabic" w:cs="Simplified Arabic"/>
          <w:b w:val="0"/>
          <w:bCs w:val="0"/>
          <w:sz w:val="32"/>
          <w:szCs w:val="32"/>
          <w:rtl/>
          <w:lang w:eastAsia="en-US" w:bidi="ar-DZ"/>
        </w:rPr>
      </w:pPr>
      <w:r w:rsidRPr="00B92A35">
        <w:rPr>
          <w:rFonts w:ascii="Simplified Arabic" w:eastAsiaTheme="minorHAnsi" w:hAnsi="Simplified Arabic" w:cs="Simplified Arabic" w:hint="cs"/>
          <w:b w:val="0"/>
          <w:bCs w:val="0"/>
          <w:sz w:val="32"/>
          <w:szCs w:val="32"/>
          <w:rtl/>
          <w:lang w:eastAsia="en-US" w:bidi="ar-DZ"/>
        </w:rPr>
        <w:lastRenderedPageBreak/>
        <w:tab/>
      </w:r>
      <w:r w:rsidRPr="00B92A35">
        <w:rPr>
          <w:rFonts w:ascii="Simplified Arabic" w:eastAsiaTheme="minorHAnsi" w:hAnsi="Simplified Arabic" w:cs="Simplified Arabic" w:hint="cs"/>
          <w:b w:val="0"/>
          <w:bCs w:val="0"/>
          <w:sz w:val="32"/>
          <w:szCs w:val="32"/>
          <w:rtl/>
          <w:lang w:eastAsia="en-US" w:bidi="ar-DZ"/>
        </w:rPr>
        <w:tab/>
        <w:t>إن أهم ما واجهنا من صعوبا يتمثل في الحيز الزمني المحدود لاتمام مثل هذه المذكرة ، إذ لا تكفي ثلاثة أو أربعة أشهر</w:t>
      </w:r>
      <w:r w:rsidR="00B20232" w:rsidRPr="00B92A35">
        <w:rPr>
          <w:rFonts w:ascii="Simplified Arabic" w:eastAsiaTheme="minorHAnsi" w:hAnsi="Simplified Arabic" w:cs="Simplified Arabic" w:hint="cs"/>
          <w:b w:val="0"/>
          <w:bCs w:val="0"/>
          <w:sz w:val="32"/>
          <w:szCs w:val="32"/>
          <w:rtl/>
          <w:lang w:eastAsia="en-US" w:bidi="ar-DZ"/>
        </w:rPr>
        <w:t xml:space="preserve"> </w:t>
      </w:r>
      <w:r w:rsidRPr="00B92A35">
        <w:rPr>
          <w:rFonts w:ascii="Simplified Arabic" w:eastAsiaTheme="minorHAnsi" w:hAnsi="Simplified Arabic" w:cs="Simplified Arabic" w:hint="cs"/>
          <w:b w:val="0"/>
          <w:bCs w:val="0"/>
          <w:sz w:val="32"/>
          <w:szCs w:val="32"/>
          <w:rtl/>
          <w:lang w:eastAsia="en-US" w:bidi="ar-DZ"/>
        </w:rPr>
        <w:t xml:space="preserve">المتاحة لنا لاتمام مذكرتنا ، فهي تتطلب جمع المادة العلمية ، وقراءتها وإقتباس المعلومات المتعلقة بالموضوع منها وتحليلها واستنباط النتائج والتوصيات من خلالها ، علاوة على كتابتها وطبعها وتصحيحها مع الأستاذ المشرف  </w:t>
      </w:r>
      <w:r w:rsidRPr="00B92A35">
        <w:rPr>
          <w:rFonts w:ascii="Simplified Arabic" w:eastAsiaTheme="minorHAnsi" w:hAnsi="Simplified Arabic" w:cs="Simplified Arabic"/>
          <w:b w:val="0"/>
          <w:bCs w:val="0"/>
          <w:sz w:val="32"/>
          <w:szCs w:val="32"/>
          <w:rtl/>
          <w:lang w:eastAsia="en-US" w:bidi="ar-DZ"/>
        </w:rPr>
        <w:t xml:space="preserve"> .</w:t>
      </w:r>
    </w:p>
    <w:p w:rsidR="00A11A17" w:rsidRPr="00B92A35" w:rsidRDefault="00A11A17" w:rsidP="00B92A35">
      <w:pPr>
        <w:ind w:firstLine="567"/>
        <w:jc w:val="both"/>
        <w:rPr>
          <w:rFonts w:ascii="Simplified Arabic" w:hAnsi="Simplified Arabic" w:cs="Simplified Arabic"/>
          <w:sz w:val="32"/>
          <w:szCs w:val="32"/>
          <w:u w:val="single"/>
          <w:rtl/>
        </w:rPr>
      </w:pPr>
      <w:r w:rsidRPr="00B92A35">
        <w:rPr>
          <w:rFonts w:ascii="Simplified Arabic" w:hAnsi="Simplified Arabic" w:cs="Simplified Arabic" w:hint="cs"/>
          <w:sz w:val="32"/>
          <w:szCs w:val="32"/>
          <w:u w:val="single"/>
          <w:rtl/>
        </w:rPr>
        <w:t>تقسيم البحث</w:t>
      </w:r>
      <w:r w:rsidRPr="00B92A35">
        <w:rPr>
          <w:rFonts w:ascii="Simplified Arabic" w:hAnsi="Simplified Arabic" w:cs="Simplified Arabic" w:hint="cs"/>
          <w:sz w:val="32"/>
          <w:szCs w:val="32"/>
          <w:rtl/>
        </w:rPr>
        <w:t xml:space="preserve"> :</w:t>
      </w:r>
    </w:p>
    <w:p w:rsidR="00B92A35" w:rsidRPr="00B92A35" w:rsidRDefault="00B92A35" w:rsidP="00B92A35">
      <w:pPr>
        <w:spacing w:after="200"/>
        <w:rPr>
          <w:rFonts w:ascii="Simplified Arabic" w:hAnsi="Simplified Arabic" w:cs="Simplified Arabic"/>
          <w:b w:val="0"/>
          <w:bCs w:val="0"/>
          <w:sz w:val="32"/>
          <w:szCs w:val="32"/>
          <w:rtl/>
        </w:rPr>
      </w:pPr>
      <w:r w:rsidRPr="00B92A35">
        <w:rPr>
          <w:rFonts w:ascii="Simplified Arabic" w:hAnsi="Simplified Arabic" w:cs="Simplified Arabic"/>
          <w:b w:val="0"/>
          <w:bCs w:val="0"/>
          <w:sz w:val="32"/>
          <w:szCs w:val="32"/>
          <w:rtl/>
        </w:rPr>
        <w:t>بناءً على ما تقدم، تم تقسيم هذه الدراسة إلى فصلين أساسيين؛ تناولنا في الفصل الأول الإطار المفاهيمي للشفافية والفساد الإداري، حيث خصصنا المبحث الأول منه للإحاطة بالإطار النظري والقانوني للشفافية الإدارية وأهميتها، بينما سلطنا الضوء في المبحث الثاني على الإطار المفاهيمي للفساد الإداري من خلال ضبط مفهومه وأبرز أسبابه وآثاره</w:t>
      </w:r>
      <w:r w:rsidRPr="00B92A35">
        <w:rPr>
          <w:rFonts w:ascii="Simplified Arabic" w:hAnsi="Simplified Arabic" w:cs="Simplified Arabic"/>
          <w:b w:val="0"/>
          <w:bCs w:val="0"/>
          <w:sz w:val="32"/>
          <w:szCs w:val="32"/>
        </w:rPr>
        <w:t>.</w:t>
      </w:r>
    </w:p>
    <w:p w:rsidR="00C732A4" w:rsidRPr="00B92A35" w:rsidRDefault="00B92A35" w:rsidP="00B92A35">
      <w:pPr>
        <w:spacing w:after="200"/>
        <w:rPr>
          <w:sz w:val="32"/>
          <w:szCs w:val="32"/>
        </w:rPr>
        <w:sectPr w:rsidR="00C732A4" w:rsidRPr="00B92A35" w:rsidSect="005F08A2">
          <w:headerReference w:type="default" r:id="rId16"/>
          <w:footerReference w:type="default" r:id="rId17"/>
          <w:footnotePr>
            <w:numRestart w:val="eachPage"/>
          </w:footnotePr>
          <w:pgSz w:w="11906" w:h="16838" w:code="9"/>
          <w:pgMar w:top="1134" w:right="1701" w:bottom="1134" w:left="1134" w:header="567" w:footer="1077" w:gutter="0"/>
          <w:pgNumType w:fmt="arabicAbjad" w:start="2"/>
          <w:cols w:space="708"/>
          <w:bidi/>
          <w:docGrid w:linePitch="360"/>
        </w:sectPr>
      </w:pPr>
      <w:r w:rsidRPr="00B92A35">
        <w:rPr>
          <w:rFonts w:ascii="Simplified Arabic" w:hAnsi="Simplified Arabic" w:cs="Simplified Arabic"/>
          <w:b w:val="0"/>
          <w:bCs w:val="0"/>
          <w:sz w:val="32"/>
          <w:szCs w:val="32"/>
          <w:rtl/>
        </w:rPr>
        <w:t>أما في الفصل الثاني، فقد استعرضنا دور آلية الشفافية في الحد من الفساد الإداري على المستوى المحلي، وذلك من خلال مبحثين؛ تطرقنا في المبحث الأول إلى دور آلية الشفافية على مستوى الوظيفة العامة المحلية وعمليات التوظيف وآلياتها الرقابية، بينما خصصنا المبحث الثاني لتحليل دور الشفافية على مستوى الموظف والمنتخب المحلي من خلال التدابير الوقائية المفروضة عليهما، مع بيان الأبعاد والآثار الاجتماعية لتكريس الشفافية المحلية</w:t>
      </w:r>
      <w:r w:rsidRPr="00B92A35">
        <w:rPr>
          <w:rFonts w:ascii="Simplified Arabic" w:hAnsi="Simplified Arabic" w:cs="Simplified Arabic"/>
          <w:b w:val="0"/>
          <w:bCs w:val="0"/>
          <w:sz w:val="32"/>
          <w:szCs w:val="32"/>
        </w:rPr>
        <w:t>.</w:t>
      </w:r>
    </w:p>
    <w:p w:rsidR="00C8421C" w:rsidRPr="00A45924" w:rsidRDefault="00C8421C" w:rsidP="00DC4CB8">
      <w:pPr>
        <w:spacing w:after="200"/>
        <w:rPr>
          <w:b w:val="0"/>
          <w:bCs w:val="0"/>
          <w:sz w:val="32"/>
          <w:szCs w:val="32"/>
          <w:rtl/>
        </w:rPr>
      </w:pPr>
    </w:p>
    <w:p w:rsidR="00DC6D7E" w:rsidRPr="00A45924" w:rsidRDefault="00DC6D7E" w:rsidP="00DC4CB8">
      <w:pPr>
        <w:spacing w:after="200"/>
        <w:rPr>
          <w:b w:val="0"/>
          <w:bCs w:val="0"/>
          <w:sz w:val="32"/>
          <w:szCs w:val="32"/>
          <w:rtl/>
        </w:rPr>
      </w:pPr>
    </w:p>
    <w:p w:rsidR="00DC6D7E" w:rsidRPr="00A45924" w:rsidRDefault="00DC6D7E" w:rsidP="00DC4CB8">
      <w:pPr>
        <w:spacing w:after="200"/>
        <w:rPr>
          <w:b w:val="0"/>
          <w:bCs w:val="0"/>
          <w:sz w:val="32"/>
          <w:szCs w:val="32"/>
          <w:rtl/>
        </w:rPr>
      </w:pPr>
    </w:p>
    <w:p w:rsidR="00D916B7" w:rsidRPr="00A45924" w:rsidRDefault="00D916B7" w:rsidP="00DC4CB8">
      <w:pPr>
        <w:spacing w:after="200"/>
        <w:rPr>
          <w:b w:val="0"/>
          <w:bCs w:val="0"/>
          <w:sz w:val="32"/>
          <w:szCs w:val="32"/>
        </w:rPr>
      </w:pPr>
    </w:p>
    <w:p w:rsidR="00DC6D7E" w:rsidRPr="00A45924" w:rsidRDefault="00DC6D7E" w:rsidP="00DC6D7E">
      <w:pPr>
        <w:spacing w:after="200"/>
        <w:jc w:val="center"/>
        <w:rPr>
          <w:sz w:val="96"/>
          <w:szCs w:val="96"/>
          <w:rtl/>
        </w:rPr>
      </w:pPr>
      <w:r w:rsidRPr="00A45924">
        <w:rPr>
          <w:sz w:val="96"/>
          <w:szCs w:val="96"/>
          <w:rtl/>
        </w:rPr>
        <w:t>الفصل الأول</w:t>
      </w:r>
      <w:r w:rsidRPr="00A45924">
        <w:rPr>
          <w:rFonts w:hint="cs"/>
          <w:sz w:val="96"/>
          <w:szCs w:val="96"/>
          <w:rtl/>
        </w:rPr>
        <w:t>:</w:t>
      </w:r>
    </w:p>
    <w:p w:rsidR="00C8421C" w:rsidRPr="00A45924" w:rsidRDefault="00AB188A" w:rsidP="00AB188A">
      <w:pPr>
        <w:spacing w:after="200"/>
        <w:jc w:val="center"/>
        <w:rPr>
          <w:sz w:val="96"/>
          <w:szCs w:val="96"/>
          <w:rtl/>
        </w:rPr>
      </w:pPr>
      <w:r w:rsidRPr="00A45924">
        <w:rPr>
          <w:sz w:val="96"/>
          <w:szCs w:val="96"/>
          <w:rtl/>
        </w:rPr>
        <w:t>ا</w:t>
      </w:r>
      <w:r w:rsidRPr="00A45924">
        <w:rPr>
          <w:rFonts w:hint="cs"/>
          <w:sz w:val="96"/>
          <w:szCs w:val="96"/>
          <w:rtl/>
        </w:rPr>
        <w:t>لإ</w:t>
      </w:r>
      <w:r w:rsidRPr="00A45924">
        <w:rPr>
          <w:sz w:val="96"/>
          <w:szCs w:val="96"/>
          <w:rtl/>
        </w:rPr>
        <w:t>طار ال</w:t>
      </w:r>
      <w:r w:rsidRPr="00A45924">
        <w:rPr>
          <w:rFonts w:hint="cs"/>
          <w:sz w:val="96"/>
          <w:szCs w:val="96"/>
          <w:rtl/>
        </w:rPr>
        <w:t>م</w:t>
      </w:r>
      <w:r w:rsidRPr="00A45924">
        <w:rPr>
          <w:sz w:val="96"/>
          <w:szCs w:val="96"/>
          <w:rtl/>
        </w:rPr>
        <w:t>فاهي</w:t>
      </w:r>
      <w:r w:rsidRPr="00A45924">
        <w:rPr>
          <w:rFonts w:hint="cs"/>
          <w:sz w:val="96"/>
          <w:szCs w:val="96"/>
          <w:rtl/>
        </w:rPr>
        <w:t>م</w:t>
      </w:r>
      <w:r w:rsidRPr="00A45924">
        <w:rPr>
          <w:sz w:val="96"/>
          <w:szCs w:val="96"/>
          <w:rtl/>
        </w:rPr>
        <w:t>ي</w:t>
      </w:r>
      <w:r w:rsidRPr="00A45924">
        <w:rPr>
          <w:rFonts w:hint="cs"/>
          <w:sz w:val="96"/>
          <w:szCs w:val="96"/>
          <w:rtl/>
        </w:rPr>
        <w:t xml:space="preserve"> للشفافية</w:t>
      </w:r>
      <w:r w:rsidRPr="00A45924">
        <w:rPr>
          <w:sz w:val="96"/>
          <w:szCs w:val="96"/>
          <w:rtl/>
        </w:rPr>
        <w:t xml:space="preserve"> </w:t>
      </w:r>
      <w:r w:rsidRPr="00A45924">
        <w:rPr>
          <w:rFonts w:hint="cs"/>
          <w:sz w:val="96"/>
          <w:szCs w:val="96"/>
          <w:rtl/>
        </w:rPr>
        <w:t>والفساد الإداري</w:t>
      </w:r>
    </w:p>
    <w:p w:rsidR="00C8421C" w:rsidRPr="00A45924" w:rsidRDefault="00C8421C" w:rsidP="00DC4CB8">
      <w:pPr>
        <w:spacing w:after="200"/>
        <w:rPr>
          <w:b w:val="0"/>
          <w:bCs w:val="0"/>
          <w:sz w:val="32"/>
          <w:szCs w:val="32"/>
          <w:rtl/>
        </w:rPr>
      </w:pPr>
    </w:p>
    <w:p w:rsidR="00C8421C" w:rsidRPr="00A45924" w:rsidRDefault="00C8421C" w:rsidP="00696BEC">
      <w:pPr>
        <w:spacing w:after="200"/>
        <w:rPr>
          <w:b w:val="0"/>
          <w:bCs w:val="0"/>
          <w:sz w:val="32"/>
          <w:szCs w:val="32"/>
          <w:rtl/>
        </w:rPr>
        <w:sectPr w:rsidR="00C8421C" w:rsidRPr="00A45924" w:rsidSect="005F08A2">
          <w:headerReference w:type="default" r:id="rId18"/>
          <w:footerReference w:type="default" r:id="rId19"/>
          <w:headerReference w:type="first" r:id="rId20"/>
          <w:footnotePr>
            <w:numRestart w:val="eachPage"/>
          </w:footnotePr>
          <w:pgSz w:w="11906" w:h="16838" w:code="9"/>
          <w:pgMar w:top="1134" w:right="1701" w:bottom="1134" w:left="1134" w:header="567" w:footer="1077" w:gutter="0"/>
          <w:cols w:space="708"/>
          <w:titlePg/>
          <w:bidi/>
          <w:docGrid w:linePitch="360"/>
        </w:sectPr>
      </w:pPr>
    </w:p>
    <w:p w:rsidR="00DB3FC5" w:rsidRPr="00A45924" w:rsidRDefault="00DB3FC5" w:rsidP="00DC4CB8">
      <w:pPr>
        <w:rPr>
          <w:rFonts w:ascii="Simplified Arabic" w:hAnsi="Simplified Arabic" w:cs="Simplified Arabic"/>
          <w:sz w:val="32"/>
          <w:szCs w:val="32"/>
          <w:rtl/>
        </w:rPr>
      </w:pPr>
    </w:p>
    <w:p w:rsidR="00F447D9" w:rsidRPr="00A45924" w:rsidRDefault="00F447D9" w:rsidP="00F447D9">
      <w:pPr>
        <w:pStyle w:val="NormalWeb"/>
        <w:bidi/>
        <w:spacing w:before="0" w:beforeAutospacing="0" w:after="0" w:afterAutospacing="0"/>
        <w:jc w:val="both"/>
        <w:rPr>
          <w:rFonts w:ascii="Simplified Arabic" w:hAnsi="Simplified Arabic" w:cs="Simplified Arabic"/>
          <w:b/>
          <w:bCs/>
          <w:color w:val="auto"/>
          <w:sz w:val="32"/>
          <w:szCs w:val="32"/>
          <w:rtl/>
        </w:rPr>
      </w:pPr>
      <w:r w:rsidRPr="00A45924">
        <w:rPr>
          <w:rFonts w:ascii="Simplified Arabic" w:hAnsi="Simplified Arabic" w:cs="Simplified Arabic" w:hint="cs"/>
          <w:b/>
          <w:bCs/>
          <w:color w:val="auto"/>
          <w:sz w:val="32"/>
          <w:szCs w:val="32"/>
          <w:rtl/>
        </w:rPr>
        <w:t xml:space="preserve">تمهيد : </w:t>
      </w:r>
    </w:p>
    <w:p w:rsidR="00F447D9" w:rsidRPr="00A45924" w:rsidRDefault="00F447D9" w:rsidP="00F447D9">
      <w:pPr>
        <w:pStyle w:val="NormalWeb"/>
        <w:bidi/>
        <w:spacing w:before="0" w:beforeAutospacing="0" w:after="0" w:afterAutospacing="0"/>
        <w:ind w:firstLine="706"/>
        <w:jc w:val="both"/>
        <w:rPr>
          <w:rFonts w:ascii="Simplified Arabic" w:hAnsi="Simplified Arabic" w:cs="Simplified Arabic"/>
          <w:b/>
          <w:bCs/>
          <w:color w:val="auto"/>
          <w:sz w:val="32"/>
          <w:szCs w:val="32"/>
          <w:rtl/>
        </w:rPr>
      </w:pPr>
    </w:p>
    <w:p w:rsidR="00A45924" w:rsidRPr="00A45924" w:rsidRDefault="00A45924" w:rsidP="00A45924">
      <w:pPr>
        <w:pStyle w:val="NormalWeb"/>
        <w:bidi/>
        <w:ind w:firstLine="706"/>
        <w:jc w:val="both"/>
        <w:rPr>
          <w:rFonts w:ascii="Simplified Arabic" w:hAnsi="Simplified Arabic" w:cs="Simplified Arabic"/>
          <w:color w:val="auto"/>
          <w:sz w:val="32"/>
          <w:szCs w:val="32"/>
          <w:rtl/>
        </w:rPr>
      </w:pPr>
      <w:r>
        <w:rPr>
          <w:rFonts w:ascii="Simplified Arabic" w:hAnsi="Simplified Arabic" w:cs="Simplified Arabic"/>
          <w:color w:val="auto"/>
          <w:sz w:val="32"/>
          <w:szCs w:val="32"/>
          <w:rtl/>
        </w:rPr>
        <w:t>ت</w:t>
      </w:r>
      <w:r w:rsidRPr="00A45924">
        <w:rPr>
          <w:rFonts w:ascii="Simplified Arabic" w:hAnsi="Simplified Arabic" w:cs="Simplified Arabic"/>
          <w:color w:val="auto"/>
          <w:sz w:val="32"/>
          <w:szCs w:val="32"/>
          <w:rtl/>
        </w:rPr>
        <w:t>شكل الإدارة العامة عصب الدولة والأداة الأساسية لتنفيذ سياستها التنموية وتلبية تطلعات مواطنيها، وهو ما يفرض إحاطة نشاطها بضمانات دستورية وقانونية تحميها من مظاهر الانحراف. وفي ظل التحولات التشريعية والإدارية الحديثة التي تشهدها الجزائر، برزت "الشفافية الإدارية" كحتمية حوكمية وركيزة أساسية لإعادة بناء الثقة بين المرفق العام والمواطن، وذلك من خلال إتاحة المعلومات وتكريس علانية الإجراءات</w:t>
      </w:r>
      <w:r w:rsidRPr="00A45924">
        <w:rPr>
          <w:rFonts w:ascii="Simplified Arabic" w:hAnsi="Simplified Arabic" w:cs="Simplified Arabic"/>
          <w:color w:val="auto"/>
          <w:sz w:val="32"/>
          <w:szCs w:val="32"/>
        </w:rPr>
        <w:t>.</w:t>
      </w:r>
    </w:p>
    <w:p w:rsidR="00A45924" w:rsidRPr="00A45924" w:rsidRDefault="00A45924" w:rsidP="00A45924">
      <w:pPr>
        <w:pStyle w:val="NormalWeb"/>
        <w:bidi/>
        <w:ind w:firstLine="706"/>
        <w:jc w:val="both"/>
        <w:rPr>
          <w:rFonts w:ascii="Simplified Arabic" w:hAnsi="Simplified Arabic" w:cs="Simplified Arabic"/>
          <w:color w:val="auto"/>
          <w:sz w:val="32"/>
          <w:szCs w:val="32"/>
          <w:rtl/>
        </w:rPr>
      </w:pPr>
      <w:r w:rsidRPr="00A45924">
        <w:rPr>
          <w:rFonts w:ascii="Simplified Arabic" w:hAnsi="Simplified Arabic" w:cs="Simplified Arabic"/>
          <w:color w:val="auto"/>
          <w:sz w:val="32"/>
          <w:szCs w:val="32"/>
          <w:rtl/>
        </w:rPr>
        <w:t>وفي المقابل، تواجه الإدارة العامة تحدياً مستمراً يتمثل في "الفساد الإداري"، الذي يعد ظاهرة عابرة للأنظمة والقطاعات، وتؤثر سلباً على كفاءة الأجهزة الإدارية وتعرقل مسار التنمية المستدامة. ولا يمكن صياغة استراتيجية قانونية ومؤسساتية فعالة لمواجهة هذا التحدي دون ضبط الأبعاد المفاهيمية والنظرية لكلا المتغيرين</w:t>
      </w:r>
      <w:r w:rsidRPr="00A45924">
        <w:rPr>
          <w:rFonts w:ascii="Simplified Arabic" w:hAnsi="Simplified Arabic" w:cs="Simplified Arabic"/>
          <w:color w:val="auto"/>
          <w:sz w:val="32"/>
          <w:szCs w:val="32"/>
        </w:rPr>
        <w:t>.</w:t>
      </w:r>
    </w:p>
    <w:p w:rsidR="00F447D9" w:rsidRPr="00A45924" w:rsidRDefault="00A45924" w:rsidP="00A45924">
      <w:pPr>
        <w:pStyle w:val="NormalWeb"/>
        <w:bidi/>
        <w:spacing w:before="0" w:beforeAutospacing="0" w:after="0" w:afterAutospacing="0" w:line="276" w:lineRule="auto"/>
        <w:ind w:firstLine="706"/>
        <w:jc w:val="both"/>
        <w:rPr>
          <w:rFonts w:ascii="Simplified Arabic" w:hAnsi="Simplified Arabic" w:cs="Simplified Arabic"/>
          <w:color w:val="auto"/>
          <w:sz w:val="32"/>
          <w:szCs w:val="32"/>
          <w:rtl/>
        </w:rPr>
      </w:pPr>
      <w:r w:rsidRPr="00A45924">
        <w:rPr>
          <w:rFonts w:ascii="Simplified Arabic" w:hAnsi="Simplified Arabic" w:cs="Simplified Arabic"/>
          <w:color w:val="auto"/>
          <w:sz w:val="32"/>
          <w:szCs w:val="32"/>
          <w:rtl/>
        </w:rPr>
        <w:t>وعليه، سنخصص هذا الفصل الأول لتشريح الخلفية النظرية والتشريعية للدراسة، وذلك من خلال محورين أساسيين؛ نتناول في المبحث الأول الإطار النظري والقانوني للشفافية الإدارية من حيث المفهوم والأهمية والأسس القانونية، بينما نخصص المبحث الثاني لتفكيك الإطار المفاهيمي للفساد الإداري بالوقوف على ماهيته، ومختلف الأسباب والآثار المترتبة عنه.</w:t>
      </w:r>
    </w:p>
    <w:p w:rsidR="00F447D9" w:rsidRPr="00A45924" w:rsidRDefault="00F447D9" w:rsidP="00F447D9">
      <w:pPr>
        <w:bidi w:val="0"/>
        <w:spacing w:after="200"/>
        <w:rPr>
          <w:rFonts w:ascii="Simplified Arabic" w:eastAsia="Times New Roman" w:hAnsi="Simplified Arabic" w:cs="Simplified Arabic"/>
          <w:b w:val="0"/>
          <w:bCs w:val="0"/>
          <w:sz w:val="32"/>
          <w:szCs w:val="32"/>
          <w:rtl/>
          <w:lang w:val="en-US" w:eastAsia="en-US"/>
        </w:rPr>
      </w:pPr>
      <w:r w:rsidRPr="00A45924">
        <w:rPr>
          <w:rFonts w:ascii="Simplified Arabic" w:hAnsi="Simplified Arabic" w:cs="Simplified Arabic"/>
          <w:sz w:val="32"/>
          <w:szCs w:val="32"/>
          <w:rtl/>
        </w:rPr>
        <w:br w:type="page"/>
      </w:r>
    </w:p>
    <w:p w:rsidR="003C6BF7" w:rsidRPr="00070700" w:rsidRDefault="003C6BF7" w:rsidP="003C6BF7">
      <w:pPr>
        <w:spacing w:line="240" w:lineRule="auto"/>
        <w:outlineLvl w:val="0"/>
        <w:rPr>
          <w:rFonts w:ascii="Simplified Arabic" w:eastAsia="Times New Roman" w:hAnsi="Simplified Arabic" w:cs="Simplified Arabic"/>
          <w:kern w:val="36"/>
          <w:sz w:val="32"/>
          <w:szCs w:val="32"/>
        </w:rPr>
      </w:pPr>
      <w:r w:rsidRPr="00070700">
        <w:rPr>
          <w:rFonts w:ascii="Simplified Arabic" w:eastAsia="Times New Roman" w:hAnsi="Simplified Arabic" w:cs="Simplified Arabic"/>
          <w:kern w:val="36"/>
          <w:sz w:val="32"/>
          <w:szCs w:val="32"/>
          <w:rtl/>
        </w:rPr>
        <w:lastRenderedPageBreak/>
        <w:t>المبحث الأول: الإطار النظري والقانوني للشفافية الإدارية</w:t>
      </w:r>
    </w:p>
    <w:p w:rsidR="003C6BF7" w:rsidRPr="00070700" w:rsidRDefault="003C6BF7" w:rsidP="003C6BF7">
      <w:pPr>
        <w:spacing w:line="240" w:lineRule="auto"/>
        <w:outlineLvl w:val="1"/>
        <w:rPr>
          <w:rFonts w:ascii="Simplified Arabic" w:eastAsia="Times New Roman" w:hAnsi="Simplified Arabic" w:cs="Simplified Arabic"/>
          <w:sz w:val="32"/>
          <w:szCs w:val="32"/>
        </w:rPr>
      </w:pPr>
      <w:r w:rsidRPr="00070700">
        <w:rPr>
          <w:rFonts w:ascii="Simplified Arabic" w:eastAsia="Times New Roman" w:hAnsi="Simplified Arabic" w:cs="Simplified Arabic"/>
          <w:sz w:val="32"/>
          <w:szCs w:val="32"/>
          <w:rtl/>
        </w:rPr>
        <w:t>المطلب الأول: مفهوم الشفافية الإدارية وأهميتها</w:t>
      </w:r>
    </w:p>
    <w:p w:rsidR="003C6BF7" w:rsidRPr="00070700" w:rsidRDefault="003C6BF7" w:rsidP="003C6BF7">
      <w:pPr>
        <w:spacing w:line="240" w:lineRule="auto"/>
        <w:outlineLvl w:val="2"/>
        <w:rPr>
          <w:rFonts w:ascii="Simplified Arabic" w:eastAsia="Times New Roman" w:hAnsi="Simplified Arabic" w:cs="Simplified Arabic"/>
          <w:sz w:val="32"/>
          <w:szCs w:val="32"/>
        </w:rPr>
      </w:pPr>
      <w:r w:rsidRPr="00070700">
        <w:rPr>
          <w:rFonts w:ascii="Simplified Arabic" w:eastAsia="Times New Roman" w:hAnsi="Simplified Arabic" w:cs="Simplified Arabic"/>
          <w:sz w:val="32"/>
          <w:szCs w:val="32"/>
          <w:rtl/>
        </w:rPr>
        <w:t>أولا: التعريف اللغوي والاصطلاحي للشفافية الإدارية</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تعد الشفافية الإدارية من المفاهيم الحديثة نسبيا التي ارتبط ظهورها بتطور الفكر الإداري المعاصر وبروز مفاهيم الحوكمة الرشيدة والإدارة الحديثة، حيث أصبحت الشفافية من المبادئ الأساسية التي تقوم عليها الإدارة العمومية في الدول الديمقراطية، لما لها من دور فعال في تعزيز الثقة بين الإدارة والمواطن، وترسيخ مبادئ النزاهة والمساءلة ومكافحة الفساد</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وللوقوف على المقصود بالشفافية الإدارية، يتعين بداية التطرق إلى معناها اللغوي ثم الاصطلاحي</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outlineLvl w:val="3"/>
        <w:rPr>
          <w:rFonts w:ascii="Simplified Arabic" w:eastAsia="Times New Roman" w:hAnsi="Simplified Arabic" w:cs="Simplified Arabic"/>
          <w:sz w:val="32"/>
          <w:szCs w:val="32"/>
        </w:rPr>
      </w:pPr>
      <w:r w:rsidRPr="00A45924">
        <w:rPr>
          <w:rFonts w:ascii="Simplified Arabic" w:eastAsia="Times New Roman" w:hAnsi="Simplified Arabic" w:cs="Simplified Arabic" w:hint="cs"/>
          <w:b w:val="0"/>
          <w:bCs w:val="0"/>
          <w:sz w:val="32"/>
          <w:szCs w:val="32"/>
          <w:rtl/>
          <w:lang w:bidi="ar-DZ"/>
        </w:rPr>
        <w:t>1-</w:t>
      </w:r>
      <w:r w:rsidRPr="00070700">
        <w:rPr>
          <w:rFonts w:ascii="Simplified Arabic" w:eastAsia="Times New Roman" w:hAnsi="Simplified Arabic" w:cs="Simplified Arabic"/>
          <w:sz w:val="32"/>
          <w:szCs w:val="32"/>
        </w:rPr>
        <w:t xml:space="preserve"> </w:t>
      </w:r>
      <w:r w:rsidRPr="00070700">
        <w:rPr>
          <w:rFonts w:ascii="Simplified Arabic" w:eastAsia="Times New Roman" w:hAnsi="Simplified Arabic" w:cs="Simplified Arabic"/>
          <w:sz w:val="32"/>
          <w:szCs w:val="32"/>
          <w:rtl/>
        </w:rPr>
        <w:t>الشفافية لغة</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ترجع كلمة الشفافية إلى الفعل "شفَّ"، ويقال شفَّ الشيء إذا رقَّ ولطف حتى أمكن رؤية ما وراءه، كما يقال شفَّ الثوب أي رقَّ حتى بدا ما تحته. والشفاف هو ما لا يحجب الرؤية ولا يمنع إدراك ما خلفه. ومنه جاءت كلمة الشفافية للدلالة على الوضوح وعدم الإخفاء أو التعتيم</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وقد ورد في معجم لسان العرب أن الشف هو الرقة والوضوح، ويقال شفَّ الشيء يشفُّ شفوفا إذا صار رقيقا واضحا يمكن رؤية ما وراءه</w:t>
      </w:r>
      <w:r w:rsidRPr="00A45924">
        <w:rPr>
          <w:rFonts w:ascii="Simplified Arabic" w:eastAsia="Times New Roman" w:hAnsi="Simplified Arabic" w:cs="Simplified Arabic" w:hint="cs"/>
          <w:b w:val="0"/>
          <w:bCs w:val="0"/>
          <w:sz w:val="32"/>
          <w:szCs w:val="32"/>
          <w:rtl/>
        </w:rPr>
        <w:t>.</w:t>
      </w:r>
      <w:r w:rsidRPr="00A45924">
        <w:rPr>
          <w:rStyle w:val="Appelnotedebasdep"/>
          <w:rFonts w:ascii="Simplified Arabic" w:eastAsia="Times New Roman" w:hAnsi="Simplified Arabic" w:cs="Simplified Arabic"/>
          <w:b w:val="0"/>
          <w:bCs w:val="0"/>
          <w:sz w:val="32"/>
          <w:szCs w:val="32"/>
          <w:rtl/>
        </w:rPr>
        <w:footnoteReference w:id="3"/>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كما يقصد بالشفافية في اللغة الوضوح والصراحة والابتعاد عن الغموض، وهي بذلك تعبر عن حالة من المكاشفة والإفصاح وعدم حجب المعلومات أو الحقائق المتعلقة بموضوع معين</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أما في اللغة الفرنسية فإن مصطلح</w:t>
      </w:r>
      <w:r w:rsidRPr="00070700">
        <w:rPr>
          <w:rFonts w:ascii="Simplified Arabic" w:eastAsia="Times New Roman" w:hAnsi="Simplified Arabic" w:cs="Simplified Arabic"/>
          <w:b w:val="0"/>
          <w:bCs w:val="0"/>
          <w:sz w:val="32"/>
          <w:szCs w:val="32"/>
        </w:rPr>
        <w:t xml:space="preserve"> Transparence </w:t>
      </w:r>
      <w:r w:rsidRPr="00070700">
        <w:rPr>
          <w:rFonts w:ascii="Simplified Arabic" w:eastAsia="Times New Roman" w:hAnsi="Simplified Arabic" w:cs="Simplified Arabic"/>
          <w:b w:val="0"/>
          <w:bCs w:val="0"/>
          <w:sz w:val="32"/>
          <w:szCs w:val="32"/>
          <w:rtl/>
        </w:rPr>
        <w:t>يدل على الوضوح وقابلية الرؤية وعدم إخفاء المعلومات، بينما يشير في اللغة الإنجليزية إلى إتاحة المعلومات والقدرة على الاطلاع عليها بسهولة ووضوح</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lastRenderedPageBreak/>
        <w:t>ومن خلال المعنى اللغوي يتبين أن الشفافية تقوم على فكرة أساسية تتمثل في الوضوح والإفصاح وعدم التستر، وهي المعاني التي انتقلت فيما بعد إلى المجال الإداري والقانوني</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outlineLvl w:val="3"/>
        <w:rPr>
          <w:rFonts w:ascii="Simplified Arabic" w:eastAsia="Times New Roman" w:hAnsi="Simplified Arabic" w:cs="Simplified Arabic"/>
          <w:sz w:val="32"/>
          <w:szCs w:val="32"/>
        </w:rPr>
      </w:pPr>
      <w:r w:rsidRPr="00A45924">
        <w:rPr>
          <w:rFonts w:ascii="Simplified Arabic" w:eastAsia="Times New Roman" w:hAnsi="Simplified Arabic" w:cs="Simplified Arabic" w:hint="cs"/>
          <w:b w:val="0"/>
          <w:bCs w:val="0"/>
          <w:sz w:val="32"/>
          <w:szCs w:val="32"/>
          <w:rtl/>
        </w:rPr>
        <w:t>2-</w:t>
      </w:r>
      <w:r w:rsidRPr="00070700">
        <w:rPr>
          <w:rFonts w:ascii="Simplified Arabic" w:eastAsia="Times New Roman" w:hAnsi="Simplified Arabic" w:cs="Simplified Arabic"/>
          <w:sz w:val="32"/>
          <w:szCs w:val="32"/>
        </w:rPr>
        <w:t xml:space="preserve"> </w:t>
      </w:r>
      <w:r w:rsidRPr="00070700">
        <w:rPr>
          <w:rFonts w:ascii="Simplified Arabic" w:eastAsia="Times New Roman" w:hAnsi="Simplified Arabic" w:cs="Simplified Arabic"/>
          <w:sz w:val="32"/>
          <w:szCs w:val="32"/>
          <w:rtl/>
        </w:rPr>
        <w:t>الشفافية اصطلاحا</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لقد تعددت التعريفات الفقهية للشفافية الإدارية تبعا لاختلاف الزاوية التي ينظر منها الباحثون إلى هذا المفهوم، فهناك من ركز على جانب الإفصاح عن المعلومات، بينما ركز آخرون على المساءلة والمحاسبة، في حين اعتبرها فريق ثالث وسيلة لتحقيق النزاهة ومكافحة الفساد</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فقد عرفت الشفافية بأنها "إتاحة المعلومات المتعلقة بأعمال الإدارة وقراراتها وإجراءاتها للأفراد بصورة واضحة تمكنهم من الاطلاع عليها وفهمها ومراقبتها"</w:t>
      </w:r>
      <w:r w:rsidRPr="00A45924">
        <w:rPr>
          <w:rFonts w:ascii="Simplified Arabic" w:eastAsia="Times New Roman" w:hAnsi="Simplified Arabic" w:cs="Simplified Arabic" w:hint="cs"/>
          <w:b w:val="0"/>
          <w:bCs w:val="0"/>
          <w:sz w:val="32"/>
          <w:szCs w:val="32"/>
          <w:rtl/>
        </w:rPr>
        <w:t>.</w:t>
      </w:r>
      <w:r w:rsidRPr="00A45924">
        <w:rPr>
          <w:rStyle w:val="Appelnotedebasdep"/>
          <w:rFonts w:ascii="Simplified Arabic" w:eastAsia="Times New Roman" w:hAnsi="Simplified Arabic" w:cs="Simplified Arabic"/>
          <w:b w:val="0"/>
          <w:bCs w:val="0"/>
          <w:sz w:val="32"/>
          <w:szCs w:val="32"/>
          <w:rtl/>
        </w:rPr>
        <w:footnoteReference w:id="4"/>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كما عرفت بأنها "التزام الإدارة بالإفصاح عن المعلومات والبيانات المتعلقة بنشاطها وتمكين المواطنين من الوصول إليها بما يحقق الرقابة الشعبية ويعزز الثقة في المؤسسات العامة"</w:t>
      </w:r>
      <w:r w:rsidRPr="00A45924">
        <w:rPr>
          <w:rFonts w:ascii="Simplified Arabic" w:eastAsia="Times New Roman" w:hAnsi="Simplified Arabic" w:cs="Simplified Arabic" w:hint="cs"/>
          <w:b w:val="0"/>
          <w:bCs w:val="0"/>
          <w:sz w:val="32"/>
          <w:szCs w:val="32"/>
          <w:rtl/>
        </w:rPr>
        <w:t>.</w:t>
      </w:r>
      <w:r w:rsidRPr="00A45924">
        <w:rPr>
          <w:rStyle w:val="Appelnotedebasdep"/>
          <w:rFonts w:ascii="Simplified Arabic" w:eastAsia="Times New Roman" w:hAnsi="Simplified Arabic" w:cs="Simplified Arabic"/>
          <w:b w:val="0"/>
          <w:bCs w:val="0"/>
          <w:sz w:val="32"/>
          <w:szCs w:val="32"/>
          <w:rtl/>
        </w:rPr>
        <w:footnoteReference w:id="5"/>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وعرفها بعض الباحثين بأنها "منهج إداري يقوم على الوضوح والمكاشفة وتداول المعلومات بين مختلف المستويات الإدارية بما يضمن حسن الأداء ويمنع استغلال السلطة لأغراض شخصية"</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أما منظمة التعاون الاقتصادي والتنمية فقد اعتبرت الشفافية أحد المبادئ الأساسية للحكم الراشد، وعرفتها بأنها إتاحة المعلومات المتعلقة بالقرارات الحكومية والسياسات العامة للمواطنين بطريقة دقيقة ومفهومة وفي الوقت المناسب</w:t>
      </w:r>
      <w:r w:rsidRPr="00A45924">
        <w:rPr>
          <w:rFonts w:ascii="Simplified Arabic" w:eastAsia="Times New Roman" w:hAnsi="Simplified Arabic" w:cs="Simplified Arabic" w:hint="cs"/>
          <w:b w:val="0"/>
          <w:bCs w:val="0"/>
          <w:sz w:val="32"/>
          <w:szCs w:val="32"/>
          <w:rtl/>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كما ترى منظمة الأمم المتحدة أن الشفافية تمثل إحدى الركائز الأساسية لمكافحة الفساد من خلال ضمان تدفق المعلومات المتعلقة بتسيير الشأن العام وتمكين المواطنين من مراقبة أداء السلطات العمومية</w:t>
      </w:r>
      <w:r w:rsidRPr="00A45924">
        <w:rPr>
          <w:rFonts w:ascii="Simplified Arabic" w:eastAsia="Times New Roman" w:hAnsi="Simplified Arabic" w:cs="Simplified Arabic" w:hint="cs"/>
          <w:b w:val="0"/>
          <w:bCs w:val="0"/>
          <w:sz w:val="32"/>
          <w:szCs w:val="32"/>
          <w:rtl/>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ومن خلال هذه التعريفات يمكن ملاحظة أن الشفافية الإدارية ترتكز على مجموعة من العناصر الأساسية أهمها</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Pr>
        <w:lastRenderedPageBreak/>
        <w:t>1</w:t>
      </w:r>
      <w:r w:rsidRPr="00A45924">
        <w:rPr>
          <w:rFonts w:ascii="Simplified Arabic" w:eastAsia="Times New Roman" w:hAnsi="Simplified Arabic" w:cs="Simplified Arabic" w:hint="cs"/>
          <w:b w:val="0"/>
          <w:bCs w:val="0"/>
          <w:sz w:val="32"/>
          <w:szCs w:val="32"/>
          <w:rtl/>
        </w:rPr>
        <w:t>-</w:t>
      </w:r>
      <w:r w:rsidRPr="00070700">
        <w:rPr>
          <w:rFonts w:ascii="Simplified Arabic" w:eastAsia="Times New Roman" w:hAnsi="Simplified Arabic" w:cs="Simplified Arabic"/>
          <w:b w:val="0"/>
          <w:bCs w:val="0"/>
          <w:sz w:val="32"/>
          <w:szCs w:val="32"/>
        </w:rPr>
        <w:t xml:space="preserve"> </w:t>
      </w:r>
      <w:r w:rsidRPr="00070700">
        <w:rPr>
          <w:rFonts w:ascii="Simplified Arabic" w:eastAsia="Times New Roman" w:hAnsi="Simplified Arabic" w:cs="Simplified Arabic"/>
          <w:b w:val="0"/>
          <w:bCs w:val="0"/>
          <w:sz w:val="32"/>
          <w:szCs w:val="32"/>
          <w:rtl/>
        </w:rPr>
        <w:t>وضوح الإجراءات والقرارات الإدارية</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Pr>
        <w:t>2</w:t>
      </w:r>
      <w:r w:rsidRPr="00A45924">
        <w:rPr>
          <w:rFonts w:ascii="Simplified Arabic" w:eastAsia="Times New Roman" w:hAnsi="Simplified Arabic" w:cs="Simplified Arabic" w:hint="cs"/>
          <w:b w:val="0"/>
          <w:bCs w:val="0"/>
          <w:sz w:val="32"/>
          <w:szCs w:val="32"/>
          <w:rtl/>
        </w:rPr>
        <w:t>-</w:t>
      </w:r>
      <w:r w:rsidRPr="00070700">
        <w:rPr>
          <w:rFonts w:ascii="Simplified Arabic" w:eastAsia="Times New Roman" w:hAnsi="Simplified Arabic" w:cs="Simplified Arabic"/>
          <w:b w:val="0"/>
          <w:bCs w:val="0"/>
          <w:sz w:val="32"/>
          <w:szCs w:val="32"/>
        </w:rPr>
        <w:t xml:space="preserve"> </w:t>
      </w:r>
      <w:r w:rsidRPr="00070700">
        <w:rPr>
          <w:rFonts w:ascii="Simplified Arabic" w:eastAsia="Times New Roman" w:hAnsi="Simplified Arabic" w:cs="Simplified Arabic"/>
          <w:b w:val="0"/>
          <w:bCs w:val="0"/>
          <w:sz w:val="32"/>
          <w:szCs w:val="32"/>
          <w:rtl/>
        </w:rPr>
        <w:t>إتاحة المعلومات والوثائق الإدارية</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Pr>
        <w:t>3</w:t>
      </w:r>
      <w:r w:rsidRPr="00A45924">
        <w:rPr>
          <w:rFonts w:ascii="Simplified Arabic" w:eastAsia="Times New Roman" w:hAnsi="Simplified Arabic" w:cs="Simplified Arabic" w:hint="cs"/>
          <w:b w:val="0"/>
          <w:bCs w:val="0"/>
          <w:sz w:val="32"/>
          <w:szCs w:val="32"/>
          <w:rtl/>
        </w:rPr>
        <w:t>-</w:t>
      </w:r>
      <w:r w:rsidRPr="00070700">
        <w:rPr>
          <w:rFonts w:ascii="Simplified Arabic" w:eastAsia="Times New Roman" w:hAnsi="Simplified Arabic" w:cs="Simplified Arabic"/>
          <w:b w:val="0"/>
          <w:bCs w:val="0"/>
          <w:sz w:val="32"/>
          <w:szCs w:val="32"/>
        </w:rPr>
        <w:t xml:space="preserve"> </w:t>
      </w:r>
      <w:r w:rsidRPr="00070700">
        <w:rPr>
          <w:rFonts w:ascii="Simplified Arabic" w:eastAsia="Times New Roman" w:hAnsi="Simplified Arabic" w:cs="Simplified Arabic"/>
          <w:b w:val="0"/>
          <w:bCs w:val="0"/>
          <w:sz w:val="32"/>
          <w:szCs w:val="32"/>
          <w:rtl/>
        </w:rPr>
        <w:t>ضمان حق المواطنين في الاطلاع على المعلومات</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Pr>
        <w:t>4</w:t>
      </w:r>
      <w:r w:rsidRPr="00A45924">
        <w:rPr>
          <w:rFonts w:ascii="Simplified Arabic" w:eastAsia="Times New Roman" w:hAnsi="Simplified Arabic" w:cs="Simplified Arabic" w:hint="cs"/>
          <w:b w:val="0"/>
          <w:bCs w:val="0"/>
          <w:sz w:val="32"/>
          <w:szCs w:val="32"/>
          <w:rtl/>
        </w:rPr>
        <w:t>-</w:t>
      </w:r>
      <w:r w:rsidRPr="00070700">
        <w:rPr>
          <w:rFonts w:ascii="Simplified Arabic" w:eastAsia="Times New Roman" w:hAnsi="Simplified Arabic" w:cs="Simplified Arabic"/>
          <w:b w:val="0"/>
          <w:bCs w:val="0"/>
          <w:sz w:val="32"/>
          <w:szCs w:val="32"/>
        </w:rPr>
        <w:t xml:space="preserve"> </w:t>
      </w:r>
      <w:r w:rsidRPr="00070700">
        <w:rPr>
          <w:rFonts w:ascii="Simplified Arabic" w:eastAsia="Times New Roman" w:hAnsi="Simplified Arabic" w:cs="Simplified Arabic"/>
          <w:b w:val="0"/>
          <w:bCs w:val="0"/>
          <w:sz w:val="32"/>
          <w:szCs w:val="32"/>
          <w:rtl/>
        </w:rPr>
        <w:t>تعزيز الرقابة والمساءلة</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Pr>
        <w:t>5</w:t>
      </w:r>
      <w:r w:rsidRPr="00A45924">
        <w:rPr>
          <w:rFonts w:ascii="Simplified Arabic" w:eastAsia="Times New Roman" w:hAnsi="Simplified Arabic" w:cs="Simplified Arabic" w:hint="cs"/>
          <w:b w:val="0"/>
          <w:bCs w:val="0"/>
          <w:sz w:val="32"/>
          <w:szCs w:val="32"/>
          <w:rtl/>
        </w:rPr>
        <w:t>-</w:t>
      </w:r>
      <w:r w:rsidRPr="00070700">
        <w:rPr>
          <w:rFonts w:ascii="Simplified Arabic" w:eastAsia="Times New Roman" w:hAnsi="Simplified Arabic" w:cs="Simplified Arabic"/>
          <w:b w:val="0"/>
          <w:bCs w:val="0"/>
          <w:sz w:val="32"/>
          <w:szCs w:val="32"/>
        </w:rPr>
        <w:t xml:space="preserve"> </w:t>
      </w:r>
      <w:r w:rsidRPr="00070700">
        <w:rPr>
          <w:rFonts w:ascii="Simplified Arabic" w:eastAsia="Times New Roman" w:hAnsi="Simplified Arabic" w:cs="Simplified Arabic"/>
          <w:b w:val="0"/>
          <w:bCs w:val="0"/>
          <w:sz w:val="32"/>
          <w:szCs w:val="32"/>
          <w:rtl/>
        </w:rPr>
        <w:t>الحد من فرص الفساد واستغلال النفوذ</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وانطلاقا من ذلك يمكن تعريف الشفافية الإدارية بأنها: "مبدأ إداري وقانوني يقتضي التزام الإدارة العمومية بالإفصاح عن المعلومات والبيانات المتعلقة بنشاطها وقراراتها وإجراءاتها، وتمكين المواطنين من الوصول إليها في إطار القانون، بما يضمن النزاهة والمساءلة ويعزز الثقة في الإدارة العمومية</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outlineLvl w:val="2"/>
        <w:rPr>
          <w:rFonts w:ascii="Simplified Arabic" w:eastAsia="Times New Roman" w:hAnsi="Simplified Arabic" w:cs="Simplified Arabic"/>
          <w:sz w:val="32"/>
          <w:szCs w:val="32"/>
        </w:rPr>
      </w:pPr>
      <w:r w:rsidRPr="00070700">
        <w:rPr>
          <w:rFonts w:ascii="Simplified Arabic" w:eastAsia="Times New Roman" w:hAnsi="Simplified Arabic" w:cs="Simplified Arabic"/>
          <w:sz w:val="32"/>
          <w:szCs w:val="32"/>
          <w:rtl/>
        </w:rPr>
        <w:t>ثانيا: خصائص الشفافية الإدارية</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تتميز الشفافية الإدارية بجملة من الخصائص التي تجعلها من أهم مقومات الإدارة الحديثة، وتتمثل أهم هذه الخصائص فيما يلي</w:t>
      </w:r>
      <w:r w:rsidRPr="00070700">
        <w:rPr>
          <w:rFonts w:ascii="Simplified Arabic" w:eastAsia="Times New Roman" w:hAnsi="Simplified Arabic" w:cs="Simplified Arabic"/>
          <w:b w:val="0"/>
          <w:bCs w:val="0"/>
          <w:sz w:val="32"/>
          <w:szCs w:val="32"/>
        </w:rPr>
        <w:t>:</w:t>
      </w:r>
    </w:p>
    <w:p w:rsidR="003C6BF7" w:rsidRPr="00A45924" w:rsidRDefault="003C6BF7" w:rsidP="003C6BF7">
      <w:pPr>
        <w:pStyle w:val="Paragraphedeliste"/>
        <w:numPr>
          <w:ilvl w:val="0"/>
          <w:numId w:val="19"/>
        </w:numPr>
        <w:spacing w:line="240" w:lineRule="auto"/>
        <w:outlineLvl w:val="3"/>
        <w:rPr>
          <w:rFonts w:ascii="Simplified Arabic" w:eastAsia="Times New Roman" w:hAnsi="Simplified Arabic" w:cs="Simplified Arabic"/>
          <w:b w:val="0"/>
          <w:bCs w:val="0"/>
          <w:sz w:val="32"/>
          <w:szCs w:val="32"/>
        </w:rPr>
      </w:pPr>
      <w:r w:rsidRPr="00A45924">
        <w:rPr>
          <w:rFonts w:ascii="Simplified Arabic" w:eastAsia="Times New Roman" w:hAnsi="Simplified Arabic" w:cs="Simplified Arabic" w:hint="cs"/>
          <w:b w:val="0"/>
          <w:bCs w:val="0"/>
          <w:sz w:val="32"/>
          <w:szCs w:val="32"/>
          <w:rtl/>
        </w:rPr>
        <w:t xml:space="preserve"> </w:t>
      </w:r>
      <w:r w:rsidRPr="00A45924">
        <w:rPr>
          <w:rFonts w:ascii="Simplified Arabic" w:eastAsia="Times New Roman" w:hAnsi="Simplified Arabic" w:cs="Simplified Arabic"/>
          <w:b w:val="0"/>
          <w:bCs w:val="0"/>
          <w:sz w:val="32"/>
          <w:szCs w:val="32"/>
          <w:rtl/>
        </w:rPr>
        <w:t>الوضوح</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يعد الوضوح من أهم خصائص الشفافية، إذ لا يمكن الحديث عن شفافية حقيقية في ظل غموض القوانين والإجراءات الإدارية. فكلما كانت النصوص القانونية والقرارات الإدارية واضحة ومفهومة، كان ذلك أدعى إلى تحقيق الثقة بين الإدارة والمواطن</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فالوضوح يقتضي تبسيط الإجراءات الإدارية، وإزالة التعقيدات البيروقراطية، ونشر المعلومات المتعلقة بالخدمات العمومية بصورة تمكن المواطن من فهم حقوقه وواجباته</w:t>
      </w:r>
      <w:r w:rsidRPr="00070700">
        <w:rPr>
          <w:rFonts w:ascii="Simplified Arabic" w:eastAsia="Times New Roman" w:hAnsi="Simplified Arabic" w:cs="Simplified Arabic"/>
          <w:b w:val="0"/>
          <w:bCs w:val="0"/>
          <w:sz w:val="32"/>
          <w:szCs w:val="32"/>
        </w:rPr>
        <w:t>.</w:t>
      </w:r>
    </w:p>
    <w:p w:rsidR="003C6BF7" w:rsidRPr="00A45924" w:rsidRDefault="003C6BF7" w:rsidP="003C6BF7">
      <w:pPr>
        <w:pStyle w:val="Paragraphedeliste"/>
        <w:numPr>
          <w:ilvl w:val="0"/>
          <w:numId w:val="19"/>
        </w:numPr>
        <w:spacing w:line="240" w:lineRule="auto"/>
        <w:outlineLvl w:val="3"/>
        <w:rPr>
          <w:rFonts w:ascii="Simplified Arabic" w:eastAsia="Times New Roman" w:hAnsi="Simplified Arabic" w:cs="Simplified Arabic"/>
          <w:b w:val="0"/>
          <w:bCs w:val="0"/>
          <w:sz w:val="32"/>
          <w:szCs w:val="32"/>
        </w:rPr>
      </w:pPr>
      <w:r w:rsidRPr="00A45924">
        <w:rPr>
          <w:rFonts w:ascii="Simplified Arabic" w:eastAsia="Times New Roman" w:hAnsi="Simplified Arabic" w:cs="Simplified Arabic" w:hint="cs"/>
          <w:b w:val="0"/>
          <w:bCs w:val="0"/>
          <w:sz w:val="32"/>
          <w:szCs w:val="32"/>
          <w:rtl/>
        </w:rPr>
        <w:t xml:space="preserve"> </w:t>
      </w:r>
      <w:r w:rsidRPr="00A45924">
        <w:rPr>
          <w:rFonts w:ascii="Simplified Arabic" w:eastAsia="Times New Roman" w:hAnsi="Simplified Arabic" w:cs="Simplified Arabic"/>
          <w:b w:val="0"/>
          <w:bCs w:val="0"/>
          <w:sz w:val="32"/>
          <w:szCs w:val="32"/>
          <w:rtl/>
        </w:rPr>
        <w:t>الإفصاح</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يقصد بالإفصاح التزام الإدارة بالكشف عن المعلومات المتعلقة بنشاطها وأوجه صرف الأموال العامة وطرق اتخاذ القرارات الإدارية</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ويعتبر الإفصاح من أهم الآليات التي تسمح بالكشف عن الانحرافات الإدارية والمالية، كما يساهم في تعزيز الرقابة على أعمال الإدارة</w:t>
      </w:r>
      <w:r w:rsidRPr="00070700">
        <w:rPr>
          <w:rFonts w:ascii="Simplified Arabic" w:eastAsia="Times New Roman" w:hAnsi="Simplified Arabic" w:cs="Simplified Arabic"/>
          <w:b w:val="0"/>
          <w:bCs w:val="0"/>
          <w:sz w:val="32"/>
          <w:szCs w:val="32"/>
        </w:rPr>
        <w:t>.</w:t>
      </w:r>
    </w:p>
    <w:p w:rsidR="003C6BF7" w:rsidRPr="00A45924" w:rsidRDefault="003C6BF7" w:rsidP="003C6BF7">
      <w:pPr>
        <w:pStyle w:val="Paragraphedeliste"/>
        <w:numPr>
          <w:ilvl w:val="0"/>
          <w:numId w:val="19"/>
        </w:numPr>
        <w:spacing w:line="240" w:lineRule="auto"/>
        <w:outlineLvl w:val="3"/>
        <w:rPr>
          <w:rFonts w:ascii="Simplified Arabic" w:eastAsia="Times New Roman" w:hAnsi="Simplified Arabic" w:cs="Simplified Arabic"/>
          <w:b w:val="0"/>
          <w:bCs w:val="0"/>
          <w:sz w:val="32"/>
          <w:szCs w:val="32"/>
        </w:rPr>
      </w:pPr>
      <w:r w:rsidRPr="00A45924">
        <w:rPr>
          <w:rFonts w:ascii="Simplified Arabic" w:eastAsia="Times New Roman" w:hAnsi="Simplified Arabic" w:cs="Simplified Arabic" w:hint="cs"/>
          <w:b w:val="0"/>
          <w:bCs w:val="0"/>
          <w:sz w:val="32"/>
          <w:szCs w:val="32"/>
          <w:rtl/>
        </w:rPr>
        <w:t xml:space="preserve"> </w:t>
      </w:r>
      <w:r w:rsidRPr="00A45924">
        <w:rPr>
          <w:rFonts w:ascii="Simplified Arabic" w:eastAsia="Times New Roman" w:hAnsi="Simplified Arabic" w:cs="Simplified Arabic"/>
          <w:b w:val="0"/>
          <w:bCs w:val="0"/>
          <w:sz w:val="32"/>
          <w:szCs w:val="32"/>
          <w:rtl/>
        </w:rPr>
        <w:t>المصداقية</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lastRenderedPageBreak/>
        <w:t>لا تتحقق الشفافية بمجرد نشر المعلومات، وإنما يجب أن تكون هذه المعلومات صحيحة ودقيقة وخالية من أي تضليل أو تحريف</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لذلك فإن مصداقية المعلومات تمثل شرطا أساسيا لتحقيق الشفافية، إذ تسمح للمواطنين بتكوين صورة حقيقية عن أداء الإدارة العمومية</w:t>
      </w:r>
      <w:r w:rsidRPr="00070700">
        <w:rPr>
          <w:rFonts w:ascii="Simplified Arabic" w:eastAsia="Times New Roman" w:hAnsi="Simplified Arabic" w:cs="Simplified Arabic"/>
          <w:b w:val="0"/>
          <w:bCs w:val="0"/>
          <w:sz w:val="32"/>
          <w:szCs w:val="32"/>
        </w:rPr>
        <w:t>.</w:t>
      </w:r>
    </w:p>
    <w:p w:rsidR="003C6BF7" w:rsidRPr="00A45924" w:rsidRDefault="003C6BF7" w:rsidP="003C6BF7">
      <w:pPr>
        <w:pStyle w:val="Paragraphedeliste"/>
        <w:numPr>
          <w:ilvl w:val="0"/>
          <w:numId w:val="19"/>
        </w:numPr>
        <w:spacing w:line="240" w:lineRule="auto"/>
        <w:outlineLvl w:val="3"/>
        <w:rPr>
          <w:rFonts w:ascii="Simplified Arabic" w:eastAsia="Times New Roman" w:hAnsi="Simplified Arabic" w:cs="Simplified Arabic"/>
          <w:b w:val="0"/>
          <w:bCs w:val="0"/>
          <w:sz w:val="32"/>
          <w:szCs w:val="32"/>
        </w:rPr>
      </w:pPr>
      <w:r w:rsidRPr="00A45924">
        <w:rPr>
          <w:rFonts w:ascii="Simplified Arabic" w:eastAsia="Times New Roman" w:hAnsi="Simplified Arabic" w:cs="Simplified Arabic"/>
          <w:b w:val="0"/>
          <w:bCs w:val="0"/>
          <w:sz w:val="32"/>
          <w:szCs w:val="32"/>
        </w:rPr>
        <w:t xml:space="preserve"> </w:t>
      </w:r>
      <w:r w:rsidRPr="00A45924">
        <w:rPr>
          <w:rFonts w:ascii="Simplified Arabic" w:eastAsia="Times New Roman" w:hAnsi="Simplified Arabic" w:cs="Simplified Arabic"/>
          <w:b w:val="0"/>
          <w:bCs w:val="0"/>
          <w:sz w:val="32"/>
          <w:szCs w:val="32"/>
          <w:rtl/>
        </w:rPr>
        <w:t>سهولة الوصول إلى المعلومات</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من الخصائص الأساسية للشفافية الإدارية تمكين الأفراد من الحصول على المعلومات والوثائق الإدارية دون عراقيل أو قيود غير مبررة</w:t>
      </w:r>
      <w:r w:rsidRPr="00070700">
        <w:rPr>
          <w:rFonts w:ascii="Simplified Arabic" w:eastAsia="Times New Roman" w:hAnsi="Simplified Arabic" w:cs="Simplified Arabic"/>
          <w:b w:val="0"/>
          <w:bCs w:val="0"/>
          <w:sz w:val="32"/>
          <w:szCs w:val="32"/>
        </w:rPr>
        <w:t>.</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وقد أصبح هذا الحق من الحقوق الأساسية التي كرستها العديد من التشريعات الحديثة باعتباره أحد مظاهر الديمقراطية الإدارية</w:t>
      </w:r>
      <w:r w:rsidRPr="00070700">
        <w:rPr>
          <w:rFonts w:ascii="Simplified Arabic" w:eastAsia="Times New Roman" w:hAnsi="Simplified Arabic" w:cs="Simplified Arabic"/>
          <w:b w:val="0"/>
          <w:bCs w:val="0"/>
          <w:sz w:val="32"/>
          <w:szCs w:val="32"/>
        </w:rPr>
        <w:t>.</w:t>
      </w:r>
      <w:r w:rsidRPr="00A45924">
        <w:rPr>
          <w:rStyle w:val="Appelnotedebasdep"/>
          <w:rFonts w:ascii="Simplified Arabic" w:eastAsia="Times New Roman" w:hAnsi="Simplified Arabic" w:cs="Simplified Arabic"/>
          <w:b w:val="0"/>
          <w:bCs w:val="0"/>
          <w:sz w:val="32"/>
          <w:szCs w:val="32"/>
        </w:rPr>
        <w:footnoteReference w:id="6"/>
      </w:r>
    </w:p>
    <w:p w:rsidR="003C6BF7" w:rsidRPr="00A45924" w:rsidRDefault="003C6BF7" w:rsidP="003C6BF7">
      <w:pPr>
        <w:pStyle w:val="Paragraphedeliste"/>
        <w:numPr>
          <w:ilvl w:val="0"/>
          <w:numId w:val="19"/>
        </w:numPr>
        <w:spacing w:line="240" w:lineRule="auto"/>
        <w:outlineLvl w:val="3"/>
        <w:rPr>
          <w:rFonts w:ascii="Simplified Arabic" w:eastAsia="Times New Roman" w:hAnsi="Simplified Arabic" w:cs="Simplified Arabic"/>
          <w:b w:val="0"/>
          <w:bCs w:val="0"/>
          <w:sz w:val="32"/>
          <w:szCs w:val="32"/>
        </w:rPr>
      </w:pPr>
      <w:r w:rsidRPr="00A45924">
        <w:rPr>
          <w:rFonts w:ascii="Simplified Arabic" w:eastAsia="Times New Roman" w:hAnsi="Simplified Arabic" w:cs="Simplified Arabic"/>
          <w:b w:val="0"/>
          <w:bCs w:val="0"/>
          <w:sz w:val="32"/>
          <w:szCs w:val="32"/>
        </w:rPr>
        <w:t xml:space="preserve"> </w:t>
      </w:r>
      <w:r w:rsidRPr="00A45924">
        <w:rPr>
          <w:rFonts w:ascii="Simplified Arabic" w:eastAsia="Times New Roman" w:hAnsi="Simplified Arabic" w:cs="Simplified Arabic"/>
          <w:b w:val="0"/>
          <w:bCs w:val="0"/>
          <w:sz w:val="32"/>
          <w:szCs w:val="32"/>
          <w:rtl/>
        </w:rPr>
        <w:t>المساءلة</w:t>
      </w:r>
    </w:p>
    <w:p w:rsidR="003C6BF7" w:rsidRPr="00070700" w:rsidRDefault="003C6BF7" w:rsidP="003C6BF7">
      <w:pPr>
        <w:spacing w:line="240" w:lineRule="auto"/>
        <w:rPr>
          <w:rFonts w:ascii="Simplified Arabic" w:eastAsia="Times New Roman" w:hAnsi="Simplified Arabic" w:cs="Simplified Arabic"/>
          <w:b w:val="0"/>
          <w:bCs w:val="0"/>
          <w:sz w:val="32"/>
          <w:szCs w:val="32"/>
        </w:rPr>
      </w:pPr>
      <w:r w:rsidRPr="00070700">
        <w:rPr>
          <w:rFonts w:ascii="Simplified Arabic" w:eastAsia="Times New Roman" w:hAnsi="Simplified Arabic" w:cs="Simplified Arabic"/>
          <w:b w:val="0"/>
          <w:bCs w:val="0"/>
          <w:sz w:val="32"/>
          <w:szCs w:val="32"/>
          <w:rtl/>
        </w:rPr>
        <w:t>ترتبط الشفافية ارتباطا وثيقا بمبدأ المساءلة، إذ لا يمكن مساءلة المسؤولين والموظفين العموميين دون توفر المعلومات المتعلقة بأعمالهم وتصرفاتهم</w:t>
      </w:r>
      <w:r w:rsidRPr="00070700">
        <w:rPr>
          <w:rFonts w:ascii="Simplified Arabic" w:eastAsia="Times New Roman" w:hAnsi="Simplified Arabic" w:cs="Simplified Arabic"/>
          <w:b w:val="0"/>
          <w:bCs w:val="0"/>
          <w:sz w:val="32"/>
          <w:szCs w:val="32"/>
        </w:rPr>
        <w:t>.</w:t>
      </w:r>
    </w:p>
    <w:p w:rsidR="003C6BF7" w:rsidRPr="00A45924" w:rsidRDefault="003C6BF7" w:rsidP="003C6BF7">
      <w:pPr>
        <w:spacing w:line="240" w:lineRule="auto"/>
        <w:rPr>
          <w:rFonts w:ascii="Simplified Arabic" w:eastAsia="Times New Roman" w:hAnsi="Simplified Arabic" w:cs="Simplified Arabic"/>
          <w:b w:val="0"/>
          <w:bCs w:val="0"/>
          <w:sz w:val="32"/>
          <w:szCs w:val="32"/>
          <w:rtl/>
        </w:rPr>
      </w:pPr>
      <w:r w:rsidRPr="00070700">
        <w:rPr>
          <w:rFonts w:ascii="Simplified Arabic" w:eastAsia="Times New Roman" w:hAnsi="Simplified Arabic" w:cs="Simplified Arabic"/>
          <w:b w:val="0"/>
          <w:bCs w:val="0"/>
          <w:sz w:val="32"/>
          <w:szCs w:val="32"/>
          <w:rtl/>
        </w:rPr>
        <w:t>ولهذا فإن الشفافية تعد شرطا ضروريا لتفعيل آليات الرقابة والمحاسبة داخل الإدارة العمومية</w:t>
      </w:r>
      <w:r w:rsidRPr="00070700">
        <w:rPr>
          <w:rFonts w:ascii="Simplified Arabic" w:eastAsia="Times New Roman" w:hAnsi="Simplified Arabic" w:cs="Simplified Arabic"/>
          <w:b w:val="0"/>
          <w:bCs w:val="0"/>
          <w:sz w:val="32"/>
          <w:szCs w:val="32"/>
        </w:rPr>
        <w:t>.</w:t>
      </w:r>
    </w:p>
    <w:p w:rsidR="003C6BF7" w:rsidRPr="00A45924" w:rsidRDefault="003C6BF7" w:rsidP="003C6BF7">
      <w:pPr>
        <w:pStyle w:val="Titre3"/>
        <w:spacing w:before="0"/>
        <w:jc w:val="both"/>
        <w:rPr>
          <w:rFonts w:ascii="Simplified Arabic" w:hAnsi="Simplified Arabic" w:cs="Simplified Arabic"/>
        </w:rPr>
      </w:pPr>
      <w:r w:rsidRPr="00A45924">
        <w:rPr>
          <w:rFonts w:ascii="Simplified Arabic" w:hAnsi="Simplified Arabic" w:cs="Simplified Arabic"/>
          <w:rtl/>
        </w:rPr>
        <w:t>ثالثا: مبادئ الشفافية الإدارية</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تقوم الشفافية الإدارية على مجموعة من المبادئ الأساسية التي تشكل الإطار المرجعي الذي يحكم عمل الإدارة العمومية في مختلف نشاطاتها، وتساعد هذه المبادئ على تجسيد قيم النزاهة والمساءلة وتحقيق الإدارة الرشيدة. وقد أصبحت هذه المبادئ معيارا أساسيا للحكم على مدى التزام الإدارة بمقتضيات الحوكمة الجيدة، خاصة في ظل تزايد المطالب المجتمعية بضرورة تحسين الخدمات العمومية ومكافحة مختلف أشكال الفساد الإداري والمالي</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7"/>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1</w:t>
      </w:r>
      <w:r w:rsidRPr="00A45924">
        <w:rPr>
          <w:rFonts w:ascii="Simplified Arabic" w:hAnsi="Simplified Arabic" w:cs="Simplified Arabic"/>
          <w:rtl/>
        </w:rPr>
        <w:t>-مبدأ الوضوح</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 xml:space="preserve">يقصد بمبدأ الوضوح أن تكون القوانين واللوائح والإجراءات الإدارية واضحة ومفهومة بالنسبة للمواطنين والموظفين على حد سواء، بحيث لا تترك مجالا للتأويلات المتعددة أو الاستغلال </w:t>
      </w:r>
      <w:r w:rsidRPr="00A45924">
        <w:rPr>
          <w:rFonts w:ascii="Simplified Arabic" w:hAnsi="Simplified Arabic" w:cs="Simplified Arabic"/>
          <w:color w:val="auto"/>
          <w:sz w:val="32"/>
          <w:szCs w:val="32"/>
          <w:rtl/>
        </w:rPr>
        <w:lastRenderedPageBreak/>
        <w:t>غير المشروع للسلطة. فالوضوح يساعد على الحد من التعسف الإداري ويضمن المساواة بين جميع المتعاملين مع الإدارة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يقتضي هذا المبدأ أن تكون القرارات الإدارية معللة ومبنية على أسس قانونية واضحة، الأمر الذي يسمح للأفراد بفهم أسباب اتخاذها ومدى مشروعيتها، ويسهل ممارسة الرقابة عليها من قبل الجهات المختصة</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8"/>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2</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مبدأ الإفصاح عن المعلومات</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يعد الإفصاح عن المعلومات من أهم المبادئ التي تقوم عليها الشفافية الإدارية، إذ يلتزم بموجبه المسؤولون والهيئات العمومية بنشر المعلومات المتعلقة بنشاطهم الإداري والمالي وإتاحتها للأفراد وفقا لما يسمح به القانون</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ويشمل الإفصاح مختلف المعلومات المتعلقة بالميزانيات العامة والصفقات العمومية ونتائج التوظيف والترقية وقرارات التسيير الإداري، بما يسمح للمواطنين بمتابعة كيفية إدارة الشأن العام والتأكد من سلامة التصرف في الأموال العمومية</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3</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مبدأ المشاركة</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أصبحت المشاركة من المبادئ الحديثة التي ترتبط ارتباطا وثيقا بالشفافية الإدارية، حيث تقوم على إشراك المواطنين ومختلف الفاعلين الاجتماعيين في عملية صنع القرار الإداري، خاصة فيما يتعلق بالقضايا المحلية التي تمس مصالحهم المباشرة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وتسمح المشاركة بتحقيق قدر أكبر من التوافق بين الإدارة والمواطنين، كما تساهم في تعزيز الثقة المتبادلة والحد من الانفراد بالقرار الإداري</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4</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مبدأ المساءلة والمحاسبة</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يقوم هذا المبدأ على إخضاع المسؤولين والموظفين العموميين للرقابة والمحاسبة عن مختلف الأعمال والتصرفات التي يقومون بها أثناء ممارسة وظائفهم</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lastRenderedPageBreak/>
        <w:t>وتعتبر المساءلة من أهم الضمانات التي تحول دون إساءة استعمال السلطة، إذ تجعل الموظف العمومي مدركا لإمكانية محاسبته في حالة ارتكابه لأي مخالفة قانونية أو إدارية، مما يدفعه إلى احترام القوانين واللوائح المعمول بها</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9"/>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5</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مبدأ المساواة</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يقتضي مبدأ المساواة معاملة جميع المواطنين دون تمييز عند تقديم الخدمات العمومية أو اتخاذ القرارات الإدارية، وذلك بصرف النظر عن انتماءاتهم الاجتماعية أو السياسية أو الاقتصادية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ويشكل هذا المبدأ إحدى الدعائم الأساسية للشفافية الإدارية، لأن أي تمييز أو محاباة يؤدي إلى الإخلال بمبدأ النزاهة ويفتح المجال أمام انتشار الفساد الإداري</w:t>
      </w:r>
      <w:r w:rsidRPr="00A45924">
        <w:rPr>
          <w:rFonts w:ascii="Simplified Arabic" w:hAnsi="Simplified Arabic" w:cs="Simplified Arabic"/>
          <w:color w:val="auto"/>
          <w:sz w:val="32"/>
          <w:szCs w:val="32"/>
        </w:rPr>
        <w:t>.</w:t>
      </w:r>
    </w:p>
    <w:p w:rsidR="003C6BF7" w:rsidRPr="00A45924" w:rsidRDefault="003C6BF7" w:rsidP="003C6BF7">
      <w:pPr>
        <w:pStyle w:val="Titre3"/>
        <w:spacing w:before="0"/>
        <w:jc w:val="both"/>
        <w:rPr>
          <w:rFonts w:ascii="Simplified Arabic" w:hAnsi="Simplified Arabic" w:cs="Simplified Arabic"/>
        </w:rPr>
      </w:pPr>
      <w:r w:rsidRPr="00A45924">
        <w:rPr>
          <w:rFonts w:ascii="Simplified Arabic" w:hAnsi="Simplified Arabic" w:cs="Simplified Arabic"/>
          <w:rtl/>
        </w:rPr>
        <w:t>رابعا: أهمية الشفافية الإدارية</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أصبحت الشفافية الإدارية من أهم متطلبات الإدارة الحديثة، وذلك بالنظر إلى الدور الكبير الذي تؤديه في تحسين الأداء الإداري وترسيخ مبادئ النزاهة والحكم الراشد. وتبرز أهمية الشفافية الإدارية من خلال عدة جوانب يمكن إبراز أهمها فيما يلي</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1</w:t>
      </w:r>
      <w:r w:rsidRPr="00A45924">
        <w:rPr>
          <w:rFonts w:ascii="Simplified Arabic" w:hAnsi="Simplified Arabic" w:cs="Simplified Arabic"/>
          <w:rtl/>
        </w:rPr>
        <w:t>-تعزيز الثقة بين الإدارة والمواطن</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تساهم الشفافية في بناء جسور الثقة بين الإدارة والمواطنين، حيث يشعر الأفراد بأن الإدارة تعمل في إطار من الوضوح والموضوعية بعيدا عن الغموض والتكتم</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أن اطلاع المواطنين على المعلومات المتعلقة بتسيير الشأن العام يجعلهم أكثر اقتناعا بمشروعية القرارات الإدارية وأكثر استعدادا للتعاون مع السلطات العمومية</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2</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مكافحة الفساد الإداري</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تمثل الشفافية إحدى أهم الوسائل الفعالة للوقاية من الفساد الإداري، إذ تؤدي إلى تقليص فرص استغلال السلطة وتحقيق المصالح الشخصية على حساب المصلحة العامة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lastRenderedPageBreak/>
        <w:t>فكلما كانت المعلومات متاحة ومتداولة بصورة واسعة، أصبح من الصعب إخفاء الممارسات غير المشروعة أو التلاعب بالموارد العامة</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3</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تحسين جودة الخدمات العمومية</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تؤدي الشفافية إلى تحسين مستوى الخدمات المقدمة للمواطنين من خلال تعزيز الرقابة على أداء الموظفين العموميين وإلزامهم باحترام القواعد القانونية والتنظيمية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تساعد على الكشف عن أوجه القصور والاختلالات الموجودة داخل الإدارة والعمل على معالجتها بصورة مستمرة</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10"/>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4</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ترشيد استخدام المال العام</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تسمح الشفافية بمتابعة كيفية صرف الأموال العمومية والتأكد من استخدامها في الأغراض المخصصة لها، مما يحد من مظاهر التبذير والاختلاس وسوء التسيير</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تساهم في رفع كفاءة الإنفاق العمومي وتحقيق أكبر قدر ممكن من الفعالية الاقتصادية والاجتماعية</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5</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دعم التنمية المحلية</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تلعب الشفافية دورا محوريا في تحقيق التنمية المحلية من خلال تحسين مناخ الاستثمار وتشجيع المبادرات الاقتصادية وتعزيز مشاركة المواطنين في إدارة الشؤون المحلية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tl/>
        </w:rPr>
      </w:pPr>
      <w:r w:rsidRPr="00A45924">
        <w:rPr>
          <w:rFonts w:ascii="Simplified Arabic" w:hAnsi="Simplified Arabic" w:cs="Simplified Arabic"/>
          <w:color w:val="auto"/>
          <w:sz w:val="32"/>
          <w:szCs w:val="32"/>
          <w:rtl/>
        </w:rPr>
        <w:t>فالمستثمرون يفضلون العمل في بيئة يسودها الوضوح واحترام القانون، وهو ما يجعل الشفافية عاملا مهما في جذب الاستثمارات وتحقيق التنمية المستدامة</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tl/>
        </w:rPr>
        <w:footnoteReference w:id="11"/>
      </w:r>
    </w:p>
    <w:p w:rsidR="003C6BF7" w:rsidRPr="00A45924" w:rsidRDefault="003C6BF7" w:rsidP="003C6BF7">
      <w:pPr>
        <w:pStyle w:val="Titre3"/>
        <w:spacing w:before="0"/>
        <w:jc w:val="both"/>
        <w:rPr>
          <w:rFonts w:ascii="Simplified Arabic" w:hAnsi="Simplified Arabic" w:cs="Simplified Arabic"/>
        </w:rPr>
      </w:pPr>
      <w:r w:rsidRPr="00A45924">
        <w:rPr>
          <w:rFonts w:ascii="Simplified Arabic" w:hAnsi="Simplified Arabic" w:cs="Simplified Arabic"/>
          <w:rtl/>
        </w:rPr>
        <w:t>خامسا: أهداف الشفافية الإدارية</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تهدف الشفافية الإدارية إلى تحقيق جملة من الأهداف التي تصب في مجملها في خدمة المصلحة العامة وتحسين أداء الإدارة العمومية، ومن أبرز هذه الأهداف ما يلي</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lastRenderedPageBreak/>
        <w:t>1</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تكريس مبادئ الحكم الراشد</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أصبحت الشفافية من أهم مؤشرات الحكم الراشد الذي يقوم على المشاركة والمساءلة وسيادة القانون والكفاءة في إدارة الموارد العامة</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12"/>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2</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تعزيز النزاهة في الوظيفة العامة</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تسعى الشفافية إلى ترسيخ قيم النزاهة والأمانة والحياد داخل الإدارة العمومية، وذلك من خلال فرض قواعد واضحة للسلوك الوظيفي والحد من فرص الانحراف الإداري</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3</w:t>
      </w:r>
      <w:r w:rsidRPr="00A45924">
        <w:rPr>
          <w:rFonts w:ascii="Simplified Arabic" w:hAnsi="Simplified Arabic" w:cs="Simplified Arabic"/>
          <w:rtl/>
        </w:rPr>
        <w:t>-حماية المال العام</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تعمل الشفافية على توفير آليات فعالة لمراقبة استخدام الأموال العمومية والكشف عن مختلف التجاوزات التي قد تمسها</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4</w:t>
      </w:r>
      <w:r w:rsidRPr="00A45924">
        <w:rPr>
          <w:rFonts w:ascii="Simplified Arabic" w:hAnsi="Simplified Arabic" w:cs="Simplified Arabic"/>
          <w:rtl/>
        </w:rPr>
        <w:t>-تحسين الأداء الإداري</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تؤدي الشفافية إلى رفع كفاءة الإدارة العمومية من خلال تعزيز الرقابة وتقييم الأداء وتشجيع الموظفين على الالتزام بمعايير الجودة</w:t>
      </w:r>
      <w:r w:rsidRPr="00A45924">
        <w:rPr>
          <w:rFonts w:ascii="Simplified Arabic" w:hAnsi="Simplified Arabic" w:cs="Simplified Arabic"/>
          <w:color w:val="auto"/>
          <w:sz w:val="32"/>
          <w:szCs w:val="32"/>
        </w:rPr>
        <w:t>.</w:t>
      </w:r>
    </w:p>
    <w:p w:rsidR="003C6BF7" w:rsidRPr="00A45924" w:rsidRDefault="003C6BF7" w:rsidP="003C6BF7">
      <w:pPr>
        <w:pStyle w:val="Titre4"/>
        <w:spacing w:before="0"/>
        <w:jc w:val="both"/>
        <w:rPr>
          <w:rFonts w:ascii="Simplified Arabic" w:hAnsi="Simplified Arabic" w:cs="Simplified Arabic"/>
        </w:rPr>
      </w:pPr>
      <w:r w:rsidRPr="00A45924">
        <w:rPr>
          <w:rFonts w:ascii="Simplified Arabic" w:hAnsi="Simplified Arabic" w:cs="Simplified Arabic"/>
        </w:rPr>
        <w:t>5</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تحقيق رضا المواطنين</w:t>
      </w:r>
    </w:p>
    <w:p w:rsidR="003C6BF7" w:rsidRPr="00A45924" w:rsidRDefault="003C6BF7" w:rsidP="003C6BF7">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يعد تحقيق رضا المواطنين من أهم الأهداف التي تسعى إليها الشفافية، وذلك من خلال توفير خدمات عمومية فعالة وعادلة تستجيب لاحتياجاتهم وتطلعاتهم</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13"/>
      </w:r>
    </w:p>
    <w:p w:rsidR="003C6BF7" w:rsidRPr="00A45924" w:rsidRDefault="003C6BF7" w:rsidP="003C6BF7">
      <w:pPr>
        <w:bidi w:val="0"/>
        <w:rPr>
          <w:rFonts w:ascii="Simplified Arabic" w:eastAsia="Times New Roman" w:hAnsi="Simplified Arabic" w:cs="Simplified Arabic"/>
          <w:sz w:val="32"/>
          <w:szCs w:val="32"/>
          <w:rtl/>
          <w:lang w:bidi="ar-DZ"/>
        </w:rPr>
      </w:pPr>
      <w:r w:rsidRPr="00A45924">
        <w:rPr>
          <w:rFonts w:ascii="Simplified Arabic" w:hAnsi="Simplified Arabic" w:cs="Simplified Arabic"/>
          <w:sz w:val="32"/>
          <w:szCs w:val="32"/>
          <w:rtl/>
          <w:lang w:bidi="ar-DZ"/>
        </w:rPr>
        <w:br w:type="page"/>
      </w:r>
    </w:p>
    <w:p w:rsidR="003C6BF7" w:rsidRPr="00A45924" w:rsidRDefault="003C6BF7" w:rsidP="003C6BF7">
      <w:pPr>
        <w:pStyle w:val="Titre2"/>
        <w:spacing w:before="0"/>
        <w:rPr>
          <w:rFonts w:ascii="Simplified Arabic" w:hAnsi="Simplified Arabic" w:cs="Simplified Arabic"/>
        </w:rPr>
      </w:pPr>
      <w:r w:rsidRPr="00A45924">
        <w:rPr>
          <w:rFonts w:ascii="Simplified Arabic" w:hAnsi="Simplified Arabic" w:cs="Simplified Arabic"/>
          <w:rtl/>
        </w:rPr>
        <w:lastRenderedPageBreak/>
        <w:t>المطلب الثاني: الإطار القانوني للشفافية الإدارية</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تعد الشفافية الإدارية من المبادئ التي لم تعد تقتصر على كونها قيمة أخلاقية أو توجيها إداريا فحسب، بل أصبحت مبدأ قانونيا يجد أساسه في مختلف النصوص الدستورية والتشريعية والتنظيمية. وقد شهدت الجزائر خلال السنوات الأخيرة اهتماما متزايدا بترسيخ هذا المبدأ من خلال إصلاحات قانونية ومؤسساتية استهدفت تعزيز النزاهة والوقاية من الفساد وتحسين أداء الإدارة العمومية، وذلك انسجاما مع التحولات الدولية التي جعلت من الشفافية أحد أهم معايير الحكم الراشد والإدارة الحديثة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وتتجلى الحماية القانونية للشفافية الإدارية من خلال تكريسها دستوريا، ثم دعمها بمجموعة من القوانين والتنظيمات التي تحدد الآليات الكفيلة بتجسيدها على أرض الواقع، خاصة على مستوى الجماعات الإقليمية والإدارات المحلية</w:t>
      </w:r>
      <w:r w:rsidRPr="00A45924">
        <w:rPr>
          <w:rFonts w:ascii="Simplified Arabic" w:hAnsi="Simplified Arabic" w:cs="Simplified Arabic"/>
          <w:color w:val="auto"/>
          <w:sz w:val="32"/>
          <w:szCs w:val="32"/>
        </w:rPr>
        <w:t>.</w:t>
      </w:r>
    </w:p>
    <w:p w:rsidR="003C6BF7" w:rsidRPr="00A45924" w:rsidRDefault="003C6BF7" w:rsidP="003C6BF7">
      <w:pPr>
        <w:pStyle w:val="Titre3"/>
        <w:spacing w:before="0"/>
        <w:rPr>
          <w:rFonts w:ascii="Simplified Arabic" w:hAnsi="Simplified Arabic" w:cs="Simplified Arabic"/>
        </w:rPr>
      </w:pPr>
      <w:r w:rsidRPr="00A45924">
        <w:rPr>
          <w:rFonts w:ascii="Simplified Arabic" w:hAnsi="Simplified Arabic" w:cs="Simplified Arabic"/>
          <w:rtl/>
        </w:rPr>
        <w:t>أولا: الأساس الدستوري للشفافية الإدارية</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يمثل الدستور المصدر الأساسي الذي تستمد منه مختلف المبادئ القانونية المنظمة للنشاط الإداري، ولذلك فإن تكريس الشفافية في الوثيقة الدستورية يعد ضمانة جوهرية لفرض احترامها من طرف مختلف السلطات والهيئات العمومية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وقد حرص المؤسس الدستوري الجزائري على إدراج العديد من المبادئ التي تشكل في مجملها أساسا دستوريا للشفافية الإدارية، وذلك من خلال النص على حق المواطنين في الاطلاع على المعلومات، وتكريس مبدأ المساواة، وإخضاع الإدارة للرقابة والمساءلة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ومن أهم المؤشرات الدستورية الدالة على تكريس الشفافية الإدارية ما يتعلق بحق المواطن في الحصول على المعلومات والوثائق الإدارية، باعتبار أن المعلومة تمثل الركيزة الأساسية التي تقوم عليها الشفافية. فلا يمكن الحديث عن إدارة شفافة في ظل احتكار المعلومات أو حجبها عن المواطنين</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كرس الدستور مبدأ المساواة بين المواطنين في الاستفادة من الخدمات العمومية، وهو مبدأ يرتبط ارتباطا وثيقا بالشفافية، لأن الإدارة التي تتعامل بوضوح وموضوعية مع مختلف المرتفقين تكون أقرب إلى احترام المساواة والحياد</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lastRenderedPageBreak/>
        <w:t>ومن جهة أخرى، أكد الدستور على ضرورة حماية المال العام ومكافحة الفساد بكل أشكاله، وهو ما يفرض على مختلف الهيئات العمومية اعتماد آليات شفافة في التسيير الإداري والمالي بما يضمن حسن استخدام الموارد العمومية</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14"/>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أقر الدستور مبدأ خضوع الإدارة للرقابة القضائية، الأمر الذي يسمح للأفراد بالطعن في القرارات الإدارية غير المشروعة، ويجعل الإدارة مطالبة بتبرير أعمالها وقراراتها وفق مقتضيات القانون</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ولم يكتف المؤسس الدستوري بذلك، بل نص على إنشاء هيئات متخصصة في الوقاية من الفساد ومكافحته، وهو ما يعكس الأهمية المتزايدة التي أصبحت تحظى بها الشفافية في المنظومة القانونية الجزائرية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ومن ثم يمكن القول إن الدستور الجزائري يشكل الإطار المرجعي العام الذي تستند إليه مختلف التشريعات المتعلقة بالشفافية الإدارية، سواء تعلق الأمر بالوظيفة العمومية أو الصفقات العمومية أو الرقابة المالية أو مكافحة الفساد</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15"/>
      </w:r>
    </w:p>
    <w:p w:rsidR="003C6BF7" w:rsidRPr="00A45924" w:rsidRDefault="003C6BF7" w:rsidP="003C6BF7">
      <w:pPr>
        <w:pStyle w:val="Titre3"/>
        <w:spacing w:before="0"/>
        <w:rPr>
          <w:rFonts w:ascii="Simplified Arabic" w:hAnsi="Simplified Arabic" w:cs="Simplified Arabic"/>
        </w:rPr>
      </w:pPr>
      <w:r w:rsidRPr="00A45924">
        <w:rPr>
          <w:rFonts w:ascii="Simplified Arabic" w:hAnsi="Simplified Arabic" w:cs="Simplified Arabic"/>
          <w:rtl/>
        </w:rPr>
        <w:t>ثانيا: الأساس التشريعي للشفافية الإدارية</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إذا كان الدستور قد وضع المبادئ العامة للشفافية الإدارية، فإن المشرع الجزائري تولى ترجمة هذه المبادئ إلى قواعد قانونية عملية من خلال سن مجموعة من القوانين التي تهدف إلى ضمان شفافية العمل الإداري وتعزيز الرقابة على أداء الإدارة العمومية</w:t>
      </w:r>
      <w:r w:rsidRPr="00A45924">
        <w:rPr>
          <w:rFonts w:ascii="Simplified Arabic" w:hAnsi="Simplified Arabic" w:cs="Simplified Arabic"/>
          <w:color w:val="auto"/>
          <w:sz w:val="32"/>
          <w:szCs w:val="32"/>
        </w:rPr>
        <w:t>.</w:t>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1</w:t>
      </w:r>
      <w:r w:rsidRPr="00A45924">
        <w:rPr>
          <w:rFonts w:ascii="Simplified Arabic" w:hAnsi="Simplified Arabic" w:cs="Simplified Arabic"/>
          <w:rtl/>
        </w:rPr>
        <w:t>-قانون الوقاية من الفساد ومكافحته</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يعد القانون رقم 06-01 المؤرخ في 20 فبراير 2006 المتعلق بالوقاية من الفساد ومكافحته من أهم النصوص القانونية التي كرست مبدأ الشفافية في الجزائر</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16"/>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lastRenderedPageBreak/>
        <w:t>فقد تضمن هذا القانون مجموعة من التدابير الوقائية الرامية إلى تعزيز النزاهة والشفافية داخل المؤسسات والإدارات العمومية، ومن بينها التصريح بالممتلكات، ووضع قواعد خاصة بتسيير الصفقات العمومية، وتدعيم آليات الرقابة والمساءلة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ألزم الموظفين العموميين باحترام قواعد السلوك المهني وتجنب مختلف الوضعيات التي قد تؤدي إلى تضارب المصالح أو استغلال النفوذ</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وتبرز أهمية هذا القانون في كونه لم يكتف بمعاقبة جرائم الفساد بعد وقوعها، وإنما ركز كذلك على الوقاية منها من خلال ترسيخ مبادئ الشفافية والنزاهة في مختلف مراحل العمل الإداري</w:t>
      </w:r>
      <w:r w:rsidRPr="00A45924">
        <w:rPr>
          <w:rFonts w:ascii="Simplified Arabic" w:hAnsi="Simplified Arabic" w:cs="Simplified Arabic"/>
          <w:color w:val="auto"/>
          <w:sz w:val="32"/>
          <w:szCs w:val="32"/>
        </w:rPr>
        <w:t>.</w:t>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2</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قانون الوظيفة العمومية</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يشكل الأمر رقم 06-03 المتضمن القانون الأساسي العام للوظيفة العمومية أحد أهم النصوص التي تساهم في تجسيد الشفافية الإدارية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فقد نص على مجموعة من الحقوق والواجبات التي تحكم علاقة الموظف بالإدارة، وأكد على ضرورة احترام مبادئ الحياد والنزاهة والمساواة في أداء الوظيفة العامة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ألزم الموظف العمومي بأداء مهامه بكل أمانة وتجرد، ومنعه من استغلال وظيفته لتحقيق مصالح شخصية أو الإضرار بالمصلحة العامة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وتكتسي هذه الأحكام أهمية كبيرة لأنها تجعل الشفافية جزءا من الالتزامات المهنية المفروضة على الموظفين العموميين</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17"/>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3</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قانون البلدية</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تعتبر البلدية الخلية الأساسية للإدارة المحلية، ولذلك حرص المشرع الجزائري على تضمين قانون البلدية مجموعة من الأحكام التي تعزز الشفافية في تسيير الشؤون المحلية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lastRenderedPageBreak/>
        <w:t>ومن بين هذه الأحكام إلزام المجلس الشعبي البلدي بعقد دوراته بصورة علنية في الحدود التي يسمح بها القانون، وتمكين المواطنين من الاطلاع على المداولات والقرارات المتعلقة بتسيير الشأن المحلي</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منح القانون للمواطنين حق المشاركة في بعض المسائل المرتبطة بالتنمية المحلية، وهو ما يساهم في تعزيز الرقابة الشعبية على نشاط البلدية</w:t>
      </w:r>
      <w:r w:rsidRPr="00A45924">
        <w:rPr>
          <w:rFonts w:ascii="Simplified Arabic" w:hAnsi="Simplified Arabic" w:cs="Simplified Arabic"/>
          <w:color w:val="auto"/>
          <w:sz w:val="32"/>
          <w:szCs w:val="32"/>
        </w:rPr>
        <w:t>.</w:t>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4</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قانون الولاية</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كرس قانون الولاية بدوره جملة من الآليات التي تهدف إلى ضمان الشفافية في تسيير الجماعات الإقليمية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ويتجلى ذلك من خلال إخضاع أعمال المجلس الشعبي الولائي لمختلف أشكال الرقابة الإدارية والمالية والقضائية، فضلا عن إلزام السلطات الولائية باحترام قواعد النشر والإعلان المتعلقة بالقرارات التنظيمية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يساهم هذا القانون في تعزيز مبدأ المساءلة من خلال تحديد مسؤوليات المنتخبين المحليين والسلطات التنفيذية على مستوى الولاية</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18"/>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5</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تنظيم الصفقات العمومية</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تعد الصفقات العمومية من أكثر المجالات عرضة لمخاطر الفساد، وهو ما دفع المشرع الجزائري إلى إقرار مجموعة من الضوابط القانونية الرامية إلى ضمان الشفافية في إبرامها وتنفيذها</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ومن أهم هذه الضوابط احترام مبدأ المنافسة والمساواة بين المتعهدين، ونشر الإعلانات المتعلقة بالمناقصات، وإخضاع مختلف مراحل الصفقة للرقابة القانونية والمالية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تهدف هذه الأحكام إلى ضمان حسن استعمال الأموال العمومية ومنع مختلف أشكال المحاباة والرشوة واستغلال النفوذ</w:t>
      </w:r>
      <w:r w:rsidRPr="00A45924">
        <w:rPr>
          <w:rFonts w:ascii="Simplified Arabic" w:hAnsi="Simplified Arabic" w:cs="Simplified Arabic"/>
          <w:color w:val="auto"/>
          <w:sz w:val="32"/>
          <w:szCs w:val="32"/>
        </w:rPr>
        <w:t>.</w:t>
      </w:r>
    </w:p>
    <w:p w:rsidR="003C6BF7" w:rsidRPr="00A45924" w:rsidRDefault="003C6BF7" w:rsidP="003C6BF7">
      <w:pPr>
        <w:pStyle w:val="Titre3"/>
        <w:spacing w:before="0"/>
        <w:rPr>
          <w:rFonts w:ascii="Simplified Arabic" w:hAnsi="Simplified Arabic" w:cs="Simplified Arabic"/>
        </w:rPr>
      </w:pPr>
      <w:r w:rsidRPr="00A45924">
        <w:rPr>
          <w:rFonts w:ascii="Simplified Arabic" w:hAnsi="Simplified Arabic" w:cs="Simplified Arabic"/>
          <w:rtl/>
        </w:rPr>
        <w:lastRenderedPageBreak/>
        <w:t>ثالثا: الآليات القانونية لتجسيد الشفافية الإدارية</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لا يكفي النص على الشفافية في القوانين والدساتير لتحقيقها فعليا، بل يتطلب الأمر وجود آليات عملية تسمح بتجسيدها داخل الإدارة العمومية</w:t>
      </w:r>
      <w:r w:rsidRPr="00A45924">
        <w:rPr>
          <w:rFonts w:ascii="Simplified Arabic" w:hAnsi="Simplified Arabic" w:cs="Simplified Arabic"/>
          <w:color w:val="auto"/>
          <w:sz w:val="32"/>
          <w:szCs w:val="32"/>
        </w:rPr>
        <w:t>.</w:t>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1</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حق الوصول إلى المعلومات</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أصبح الحق في الحصول على المعلومات من أهم الوسائل التي تسمح للمواطنين بمراقبة أداء الإدارة العمومية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ويشمل هذا الحق إمكانية الاطلاع على الوثائق الإدارية والبيانات المتعلقة بتسيير المرافق العامة، في الحدود التي لا تمس بالأمن الوطني أو الأسرار المحمية قانونا</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ويساهم هذا الحق في تعزيز الثقة بين الإدارة والمواطن ويحد من مظاهر الغموض والتكتم</w:t>
      </w:r>
      <w:r w:rsidRPr="00A45924">
        <w:rPr>
          <w:rFonts w:ascii="Simplified Arabic" w:hAnsi="Simplified Arabic" w:cs="Simplified Arabic"/>
          <w:color w:val="auto"/>
          <w:sz w:val="32"/>
          <w:szCs w:val="32"/>
        </w:rPr>
        <w:t>.</w:t>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2</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النشر والإعلان</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تلتزم الإدارة بنشر مختلف القرارات والإجراءات التي تهم المواطنين، سواء عبر الجرائد الرسمية أو المواقع الإلكترونية أو وسائل الإعلام المختلفة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ويهدف ذلك إلى تمكين الأفراد من معرفة حقوقهم وواجباتهم وضمان عدم اتخاذ قرارات سرية قد تمس بمصالحهم</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19"/>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3</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التصريح بالممتلكات</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يعتبر التصريح بالممتلكات من أهم الوسائل الوقائية التي اعتمدها المشرع لمكافحة الفساد وتعزيز الشفافية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ويهدف هذا الإجراء إلى تمكين الجهات المختصة من مراقبة تطور الذمة المالية لبعض المسؤولين والموظفين العموميين والكشف عن أي إثراء غير مشروع</w:t>
      </w:r>
      <w:r w:rsidRPr="00A45924">
        <w:rPr>
          <w:rFonts w:ascii="Simplified Arabic" w:hAnsi="Simplified Arabic" w:cs="Simplified Arabic"/>
          <w:color w:val="auto"/>
          <w:sz w:val="32"/>
          <w:szCs w:val="32"/>
        </w:rPr>
        <w:t>.</w:t>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4</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الرقمنة والإدارة الإلكترونية</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أصبحت الرقمنة من أهم الوسائل الحديثة لتعزيز الشفافية داخل الإدارة العمومية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lastRenderedPageBreak/>
        <w:t>فمن خلال الخدمات الإلكترونية يمكن تقليص الاتصال المباشر بين الموظف والمواطن، والحد من البيروقراطية، وتسهيل الوصول إلى المعلومات والخدمات العمومية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كما تسمح الأنظمة الرقمية بتتبع مختلف الإجراءات الإدارية وتسجيلها، الأمر الذي يسهل اكتشاف التجاوزات ومحاسبة المسؤولين عنها</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20"/>
      </w:r>
    </w:p>
    <w:p w:rsidR="003C6BF7" w:rsidRPr="00A45924" w:rsidRDefault="003C6BF7" w:rsidP="003C6BF7">
      <w:pPr>
        <w:pStyle w:val="Titre4"/>
        <w:spacing w:before="0"/>
        <w:rPr>
          <w:rFonts w:ascii="Simplified Arabic" w:hAnsi="Simplified Arabic" w:cs="Simplified Arabic"/>
        </w:rPr>
      </w:pPr>
      <w:r w:rsidRPr="00A45924">
        <w:rPr>
          <w:rFonts w:ascii="Simplified Arabic" w:hAnsi="Simplified Arabic" w:cs="Simplified Arabic"/>
        </w:rPr>
        <w:t>5</w:t>
      </w:r>
      <w:r w:rsidRPr="00A45924">
        <w:rPr>
          <w:rFonts w:ascii="Simplified Arabic" w:hAnsi="Simplified Arabic" w:cs="Simplified Arabic"/>
          <w:rtl/>
        </w:rPr>
        <w:t>-</w:t>
      </w:r>
      <w:r w:rsidRPr="00A45924">
        <w:rPr>
          <w:rFonts w:ascii="Simplified Arabic" w:hAnsi="Simplified Arabic" w:cs="Simplified Arabic"/>
        </w:rPr>
        <w:t xml:space="preserve"> </w:t>
      </w:r>
      <w:r w:rsidRPr="00A45924">
        <w:rPr>
          <w:rFonts w:ascii="Simplified Arabic" w:hAnsi="Simplified Arabic" w:cs="Simplified Arabic"/>
          <w:rtl/>
        </w:rPr>
        <w:t>الرقابة والتفتيش</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تعد الرقابة بمختلف أنواعها من أهم الضمانات القانونية لتحقيق الشفافية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وتشمل الرقابة الإدارية التي تمارسها السلطات الوصية، والرقابة المالية التي تمارسها أجهزة التفتيش والمحاسبة، إضافة إلى الرقابة القضائية التي تمارسها الجهات القضائية المختصة</w:t>
      </w:r>
      <w:r w:rsidRPr="00A45924">
        <w:rPr>
          <w:rFonts w:ascii="Simplified Arabic" w:hAnsi="Simplified Arabic" w:cs="Simplified Arabic"/>
          <w:color w:val="auto"/>
          <w:sz w:val="32"/>
          <w:szCs w:val="32"/>
        </w:rPr>
        <w:t>.</w:t>
      </w:r>
    </w:p>
    <w:p w:rsidR="003C6BF7" w:rsidRPr="00A45924" w:rsidRDefault="003C6BF7" w:rsidP="003C6BF7">
      <w:pPr>
        <w:pStyle w:val="NormalWeb"/>
        <w:bidi/>
        <w:spacing w:before="0" w:beforeAutospacing="0" w:after="0" w:afterAutospacing="0"/>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وتؤدي هذه الرقابة دورا أساسيا في الكشف عن الاختلالات الإدارية والمالية وضمان احترام القوانين والتنظيمات المعمول بها</w:t>
      </w:r>
      <w:r w:rsidRPr="00A45924">
        <w:rPr>
          <w:rFonts w:ascii="Simplified Arabic" w:hAnsi="Simplified Arabic" w:cs="Simplified Arabic"/>
          <w:color w:val="auto"/>
          <w:sz w:val="32"/>
          <w:szCs w:val="32"/>
        </w:rPr>
        <w:t>.</w:t>
      </w:r>
      <w:r w:rsidRPr="00A45924">
        <w:rPr>
          <w:rStyle w:val="Appelnotedebasdep"/>
          <w:rFonts w:ascii="Simplified Arabic" w:hAnsi="Simplified Arabic" w:cs="Simplified Arabic"/>
          <w:color w:val="auto"/>
          <w:sz w:val="32"/>
          <w:szCs w:val="32"/>
        </w:rPr>
        <w:footnoteReference w:id="21"/>
      </w:r>
    </w:p>
    <w:p w:rsidR="003C6BF7" w:rsidRPr="00A45924" w:rsidRDefault="003C6BF7">
      <w:pPr>
        <w:bidi w:val="0"/>
        <w:spacing w:after="200"/>
        <w:rPr>
          <w:rFonts w:ascii="Simplified Arabic" w:eastAsia="Times New Roman" w:hAnsi="Simplified Arabic" w:cs="Simplified Arabic"/>
          <w:sz w:val="32"/>
          <w:szCs w:val="32"/>
          <w:rtl/>
          <w:lang w:val="en-US" w:eastAsia="en-US"/>
        </w:rPr>
      </w:pPr>
      <w:r w:rsidRPr="00A45924">
        <w:rPr>
          <w:rFonts w:ascii="Simplified Arabic" w:hAnsi="Simplified Arabic" w:cs="Simplified Arabic"/>
          <w:b w:val="0"/>
          <w:bCs w:val="0"/>
          <w:sz w:val="32"/>
          <w:szCs w:val="32"/>
          <w:rtl/>
        </w:rPr>
        <w:br w:type="page"/>
      </w:r>
    </w:p>
    <w:p w:rsidR="0045506D" w:rsidRPr="00A45924" w:rsidRDefault="0045506D" w:rsidP="00AB188A">
      <w:pPr>
        <w:pStyle w:val="NormalWeb"/>
        <w:bidi/>
        <w:spacing w:before="0" w:beforeAutospacing="0" w:after="0" w:afterAutospacing="0"/>
        <w:jc w:val="both"/>
        <w:rPr>
          <w:rFonts w:ascii="Simplified Arabic" w:hAnsi="Simplified Arabic" w:cs="Simplified Arabic"/>
          <w:b/>
          <w:bCs/>
          <w:color w:val="auto"/>
          <w:sz w:val="32"/>
          <w:szCs w:val="32"/>
          <w:rtl/>
        </w:rPr>
      </w:pPr>
      <w:r w:rsidRPr="00A45924">
        <w:rPr>
          <w:rFonts w:ascii="Simplified Arabic" w:hAnsi="Simplified Arabic" w:cs="Simplified Arabic" w:hint="cs"/>
          <w:b/>
          <w:bCs/>
          <w:color w:val="auto"/>
          <w:sz w:val="32"/>
          <w:szCs w:val="32"/>
          <w:rtl/>
        </w:rPr>
        <w:lastRenderedPageBreak/>
        <w:t>المبحث ال</w:t>
      </w:r>
      <w:r w:rsidR="00AB188A" w:rsidRPr="00A45924">
        <w:rPr>
          <w:rFonts w:ascii="Simplified Arabic" w:hAnsi="Simplified Arabic" w:cs="Simplified Arabic" w:hint="cs"/>
          <w:b/>
          <w:bCs/>
          <w:color w:val="auto"/>
          <w:sz w:val="32"/>
          <w:szCs w:val="32"/>
          <w:rtl/>
        </w:rPr>
        <w:t>ثاني</w:t>
      </w:r>
      <w:r w:rsidRPr="00A45924">
        <w:rPr>
          <w:rFonts w:ascii="Simplified Arabic" w:hAnsi="Simplified Arabic" w:cs="Simplified Arabic" w:hint="cs"/>
          <w:b/>
          <w:bCs/>
          <w:color w:val="auto"/>
          <w:sz w:val="32"/>
          <w:szCs w:val="32"/>
          <w:rtl/>
        </w:rPr>
        <w:t xml:space="preserve"> : الاطار المفاهيمي للفساد الاداري </w:t>
      </w:r>
    </w:p>
    <w:p w:rsidR="0045506D" w:rsidRPr="00A45924" w:rsidRDefault="0045506D" w:rsidP="00AB188A">
      <w:pPr>
        <w:pStyle w:val="NormalWeb"/>
        <w:bidi/>
        <w:spacing w:before="0" w:beforeAutospacing="0" w:after="0" w:afterAutospacing="0"/>
        <w:jc w:val="both"/>
        <w:rPr>
          <w:rFonts w:ascii="Simplified Arabic" w:hAnsi="Simplified Arabic" w:cs="Simplified Arabic"/>
          <w:b/>
          <w:bCs/>
          <w:color w:val="auto"/>
          <w:sz w:val="32"/>
          <w:szCs w:val="32"/>
          <w:rtl/>
        </w:rPr>
      </w:pPr>
      <w:r w:rsidRPr="00A45924">
        <w:rPr>
          <w:rFonts w:ascii="Simplified Arabic" w:hAnsi="Simplified Arabic" w:cs="Simplified Arabic" w:hint="cs"/>
          <w:b/>
          <w:bCs/>
          <w:color w:val="auto"/>
          <w:sz w:val="32"/>
          <w:szCs w:val="32"/>
          <w:rtl/>
        </w:rPr>
        <w:t xml:space="preserve">المطلب الأول : مفهوم الفساد الاداري </w:t>
      </w:r>
    </w:p>
    <w:p w:rsidR="0045506D" w:rsidRPr="00A45924" w:rsidRDefault="0045506D" w:rsidP="0045506D">
      <w:pPr>
        <w:spacing w:before="120" w:after="200"/>
        <w:rPr>
          <w:rFonts w:ascii="Simplified Arabic" w:eastAsia="Calibri" w:hAnsi="Simplified Arabic" w:cs="Simplified Arabic"/>
          <w:sz w:val="32"/>
          <w:szCs w:val="32"/>
          <w:rtl/>
          <w:lang w:eastAsia="en-US"/>
        </w:rPr>
      </w:pPr>
      <w:r w:rsidRPr="00A45924">
        <w:rPr>
          <w:rFonts w:ascii="Simplified Arabic" w:eastAsia="Calibri" w:hAnsi="Simplified Arabic" w:cs="Simplified Arabic"/>
          <w:sz w:val="32"/>
          <w:szCs w:val="32"/>
          <w:rtl/>
          <w:lang w:eastAsia="en-US"/>
        </w:rPr>
        <w:t xml:space="preserve">أولا: التعريف اللغوي والاصطلاحي للفساد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لتحديد معنى الفساد الإداري سنقوم بعرض مفهوم الفساد وفقاً لما هو محدد فى اللغة، يلي ذلك بيان المقصود بالفساد اصطلاحاً</w:t>
      </w:r>
      <w:r w:rsidRPr="00A45924">
        <w:rPr>
          <w:rFonts w:ascii="Simplified Arabic" w:eastAsia="Calibri" w:hAnsi="Simplified Arabic" w:cs="Simplified Arabic"/>
          <w:b w:val="0"/>
          <w:bCs w:val="0"/>
          <w:sz w:val="32"/>
          <w:szCs w:val="32"/>
          <w:lang w:eastAsia="en-US"/>
        </w:rPr>
        <w:t xml:space="preserve"> </w:t>
      </w:r>
    </w:p>
    <w:p w:rsidR="0045506D" w:rsidRPr="00A45924" w:rsidRDefault="0045506D" w:rsidP="002171CA">
      <w:pPr>
        <w:numPr>
          <w:ilvl w:val="0"/>
          <w:numId w:val="6"/>
        </w:numPr>
        <w:spacing w:before="120" w:after="200" w:line="240" w:lineRule="auto"/>
        <w:contextualSpacing/>
        <w:jc w:val="both"/>
        <w:rPr>
          <w:rFonts w:ascii="Simplified Arabic" w:eastAsia="Calibri" w:hAnsi="Simplified Arabic" w:cs="Simplified Arabic"/>
          <w:sz w:val="32"/>
          <w:szCs w:val="32"/>
          <w:lang w:eastAsia="en-US"/>
        </w:rPr>
      </w:pPr>
      <w:r w:rsidRPr="00A45924">
        <w:rPr>
          <w:rFonts w:ascii="Simplified Arabic" w:eastAsia="Calibri" w:hAnsi="Simplified Arabic" w:cs="Simplified Arabic"/>
          <w:sz w:val="32"/>
          <w:szCs w:val="32"/>
          <w:rtl/>
          <w:lang w:eastAsia="en-US"/>
        </w:rPr>
        <w:t>الفساد لغة:</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الفساد فى معاجم اللغة هو فى (فسد) ضد صلح</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و (الفساد) لغة البطلان، فيقال فسد الشيء أي بطُلَ وأضمحل، واستفسد السلطان قائده إذا أساء إليه حتى استعصى عليه، والمفسدة</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 xml:space="preserve">خلاف المصلحة، والإستفساد: خلاف الاستصالح، ويقال: أفسد فلان المال يفسده  إفسادا وفسادا والله لا يحب الفساد </w:t>
      </w:r>
      <w:r w:rsidRPr="00A45924">
        <w:rPr>
          <w:rFonts w:ascii="Simplified Arabic" w:eastAsia="Calibri" w:hAnsi="Simplified Arabic" w:cs="Simplified Arabic"/>
          <w:b w:val="0"/>
          <w:bCs w:val="0"/>
          <w:szCs w:val="32"/>
          <w:vertAlign w:val="superscript"/>
          <w:rtl/>
          <w:lang w:eastAsia="en-US"/>
        </w:rPr>
        <w:footnoteReference w:id="22"/>
      </w:r>
    </w:p>
    <w:p w:rsidR="0045506D" w:rsidRPr="00A45924" w:rsidRDefault="0045506D" w:rsidP="00696BEC">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وللفساد معان عدة تختلف بحسب مواضعه وموقعه فى العبارات المستخدم</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فيها، فهو (الجدب أو القحط) كما في قوله تعالى «</w:t>
      </w:r>
      <w:r w:rsidRPr="00A45924">
        <w:rPr>
          <w:rFonts w:ascii="Simplified Arabic" w:eastAsia="Calibri" w:hAnsi="Simplified Arabic" w:cs="Simplified Arabic"/>
          <w:sz w:val="32"/>
          <w:szCs w:val="32"/>
          <w:rtl/>
          <w:lang w:eastAsia="en-US"/>
        </w:rPr>
        <w:t>ظهر الفساد فى البر والبحر بما كسبت أيدي الناس ليذيقهم بعض الذي عملوا لعلهم يرجعون</w:t>
      </w:r>
      <w:r w:rsidRPr="00A45924">
        <w:rPr>
          <w:rFonts w:ascii="Simplified Arabic" w:eastAsia="Calibri" w:hAnsi="Simplified Arabic" w:cs="Simplified Arabic"/>
          <w:b w:val="0"/>
          <w:bCs w:val="0"/>
          <w:sz w:val="32"/>
          <w:szCs w:val="32"/>
          <w:rtl/>
          <w:lang w:eastAsia="en-US"/>
        </w:rPr>
        <w:t>» سورة الروم الآية 41 ،وهو (الطغيان والتجبر) كما فى قوله تعالى «</w:t>
      </w:r>
      <w:r w:rsidRPr="00A45924">
        <w:rPr>
          <w:rFonts w:ascii="Simplified Arabic" w:eastAsia="Calibri" w:hAnsi="Simplified Arabic" w:cs="Simplified Arabic"/>
          <w:sz w:val="32"/>
          <w:szCs w:val="32"/>
          <w:rtl/>
          <w:lang w:eastAsia="en-US"/>
        </w:rPr>
        <w:t>للذين لا يريدون علواً فى الأرض ولا فساداً</w:t>
      </w:r>
      <w:r w:rsidRPr="00A45924">
        <w:rPr>
          <w:rFonts w:ascii="Simplified Arabic" w:eastAsia="Calibri" w:hAnsi="Simplified Arabic" w:cs="Simplified Arabic"/>
          <w:b w:val="0"/>
          <w:bCs w:val="0"/>
          <w:sz w:val="32"/>
          <w:szCs w:val="32"/>
          <w:rtl/>
          <w:lang w:eastAsia="en-US"/>
        </w:rPr>
        <w:t>» سورة القصص الآية 83 ،أو هو (عصيان لطاعة االله) كما ورد فى قوله سبحانه وتعالى «</w:t>
      </w:r>
      <w:r w:rsidRPr="00A45924">
        <w:rPr>
          <w:rFonts w:ascii="Simplified Arabic" w:eastAsia="Calibri" w:hAnsi="Simplified Arabic" w:cs="Simplified Arabic"/>
          <w:sz w:val="32"/>
          <w:szCs w:val="32"/>
          <w:rtl/>
          <w:lang w:eastAsia="en-US"/>
        </w:rPr>
        <w:t>إنما جزاء الذين يحاربون االله ورسوله ويسعون فى الأرض فساداً أن يقتلوا أو يصلبوا أو تقطع أيديهم وأرجلهم من خلاف أو ينفوا من الأرض ذلك لهم خزي في الدنيا ولهم في الآخرة عذاب عظيم</w:t>
      </w:r>
      <w:r w:rsidRPr="00A45924">
        <w:rPr>
          <w:rFonts w:ascii="Simplified Arabic" w:eastAsia="Calibri" w:hAnsi="Simplified Arabic" w:cs="Simplified Arabic"/>
          <w:b w:val="0"/>
          <w:bCs w:val="0"/>
          <w:sz w:val="32"/>
          <w:szCs w:val="32"/>
          <w:rtl/>
          <w:lang w:eastAsia="en-US"/>
        </w:rPr>
        <w:t xml:space="preserve">» سورة </w:t>
      </w:r>
      <w:r w:rsidRPr="00A45924">
        <w:rPr>
          <w:rFonts w:ascii="Simplified Arabic" w:eastAsia="Calibri" w:hAnsi="Simplified Arabic" w:cs="Simplified Arabic"/>
          <w:b w:val="0"/>
          <w:bCs w:val="0"/>
          <w:sz w:val="32"/>
          <w:szCs w:val="32"/>
          <w:rtl/>
          <w:lang w:eastAsia="en-US"/>
        </w:rPr>
        <w:lastRenderedPageBreak/>
        <w:t>المائدة الآية 33 ،وبالتالي يمكن القول أن الفساد ل</w:t>
      </w:r>
      <w:r w:rsidR="00696BEC" w:rsidRPr="00A45924">
        <w:rPr>
          <w:rFonts w:ascii="Simplified Arabic" w:eastAsia="Calibri" w:hAnsi="Simplified Arabic" w:cs="Simplified Arabic"/>
          <w:b w:val="0"/>
          <w:bCs w:val="0"/>
          <w:sz w:val="32"/>
          <w:szCs w:val="32"/>
          <w:rtl/>
          <w:lang w:eastAsia="en-US"/>
        </w:rPr>
        <w:t>غة يعنى التلف والعطب والاضطراب،</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فهو يشير إلى التلف وخروج الشيء عن الاعتدال، ونقيضه هو الصلاح</w:t>
      </w:r>
      <w:r w:rsidRPr="00A45924">
        <w:rPr>
          <w:rFonts w:ascii="Simplified Arabic" w:eastAsia="Calibri" w:hAnsi="Simplified Arabic" w:cs="Simplified Arabic"/>
          <w:b w:val="0"/>
          <w:bCs w:val="0"/>
          <w:szCs w:val="32"/>
          <w:vertAlign w:val="superscript"/>
          <w:rtl/>
          <w:lang w:eastAsia="en-US"/>
        </w:rPr>
        <w:footnoteReference w:id="23"/>
      </w:r>
    </w:p>
    <w:p w:rsidR="0045506D" w:rsidRPr="00A45924" w:rsidRDefault="0045506D" w:rsidP="00696BEC">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ويقصد بالفساد في قاموس</w:t>
      </w:r>
      <w:r w:rsidRPr="00A45924">
        <w:rPr>
          <w:rFonts w:ascii="Simplified Arabic" w:eastAsia="Calibri" w:hAnsi="Simplified Arabic" w:cs="Simplified Arabic"/>
          <w:b w:val="0"/>
          <w:bCs w:val="0"/>
          <w:sz w:val="32"/>
          <w:szCs w:val="32"/>
          <w:lang w:eastAsia="en-US"/>
        </w:rPr>
        <w:t xml:space="preserve"> Oxford :</w:t>
      </w:r>
      <w:r w:rsidRPr="00A45924">
        <w:rPr>
          <w:rFonts w:ascii="Simplified Arabic" w:eastAsia="Calibri" w:hAnsi="Simplified Arabic" w:cs="Simplified Arabic"/>
          <w:b w:val="0"/>
          <w:bCs w:val="0"/>
          <w:sz w:val="32"/>
          <w:szCs w:val="32"/>
          <w:rtl/>
          <w:lang w:eastAsia="en-US"/>
        </w:rPr>
        <w:t>تدهور القيم الأخلاقية</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في المجتمع أو في دماغ الفرد، كما يقصد به تضييع الأمانة و الغش وذلم بسبب استعمال</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 xml:space="preserve">الرشوة </w:t>
      </w:r>
      <w:r w:rsidRPr="00A45924">
        <w:rPr>
          <w:rFonts w:ascii="Simplified Arabic" w:eastAsia="Calibri" w:hAnsi="Simplified Arabic" w:cs="Simplified Arabic"/>
          <w:b w:val="0"/>
          <w:bCs w:val="0"/>
          <w:szCs w:val="32"/>
          <w:vertAlign w:val="superscript"/>
          <w:rtl/>
          <w:lang w:eastAsia="en-US"/>
        </w:rPr>
        <w:footnoteReference w:id="24"/>
      </w:r>
      <w:r w:rsidRPr="00A45924">
        <w:rPr>
          <w:rFonts w:ascii="Simplified Arabic" w:eastAsia="Calibri" w:hAnsi="Simplified Arabic" w:cs="Simplified Arabic"/>
          <w:b w:val="0"/>
          <w:bCs w:val="0"/>
          <w:sz w:val="32"/>
          <w:szCs w:val="32"/>
          <w:rtl/>
          <w:lang w:eastAsia="en-US"/>
        </w:rPr>
        <w:t xml:space="preserve"> وتعد الرشوة</w:t>
      </w:r>
      <w:r w:rsidR="00696BEC"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من أكثر المعاني تعبيرا عن مصطلح الفساد في اللغة الانجليزية وتكاد تكون مرادفا لها</w:t>
      </w:r>
      <w:r w:rsidRPr="00A45924">
        <w:rPr>
          <w:rFonts w:ascii="Simplified Arabic" w:eastAsia="Calibri" w:hAnsi="Simplified Arabic" w:cs="Simplified Arabic"/>
          <w:b w:val="0"/>
          <w:bCs w:val="0"/>
          <w:szCs w:val="32"/>
          <w:vertAlign w:val="superscript"/>
          <w:rtl/>
          <w:lang w:eastAsia="en-US"/>
        </w:rPr>
        <w:footnoteReference w:id="25"/>
      </w:r>
    </w:p>
    <w:p w:rsidR="0045506D" w:rsidRPr="00A45924" w:rsidRDefault="0045506D" w:rsidP="002171CA">
      <w:pPr>
        <w:numPr>
          <w:ilvl w:val="0"/>
          <w:numId w:val="6"/>
        </w:numPr>
        <w:spacing w:before="120" w:after="200" w:line="240" w:lineRule="auto"/>
        <w:contextualSpacing/>
        <w:jc w:val="both"/>
        <w:rPr>
          <w:rFonts w:ascii="Simplified Arabic" w:eastAsia="Calibri" w:hAnsi="Simplified Arabic" w:cs="Simplified Arabic"/>
          <w:sz w:val="32"/>
          <w:szCs w:val="32"/>
          <w:lang w:eastAsia="en-US"/>
        </w:rPr>
      </w:pPr>
      <w:r w:rsidRPr="00A45924">
        <w:rPr>
          <w:rFonts w:ascii="Simplified Arabic" w:eastAsia="Calibri" w:hAnsi="Simplified Arabic" w:cs="Simplified Arabic"/>
          <w:sz w:val="32"/>
          <w:szCs w:val="32"/>
          <w:rtl/>
          <w:lang w:eastAsia="en-US"/>
        </w:rPr>
        <w:t xml:space="preserve">الفساد اصطلاحا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bidi="ar-DZ"/>
        </w:rPr>
      </w:pPr>
      <w:r w:rsidRPr="00A45924">
        <w:rPr>
          <w:rFonts w:ascii="Simplified Arabic" w:eastAsia="Calibri" w:hAnsi="Simplified Arabic" w:cs="Simplified Arabic"/>
          <w:b w:val="0"/>
          <w:bCs w:val="0"/>
          <w:sz w:val="32"/>
          <w:szCs w:val="32"/>
          <w:rtl/>
          <w:lang w:eastAsia="en-US"/>
        </w:rPr>
        <w:t>اختلفت المفاهيم المقررة لمصطلح الفساد نظرا لكونه ظاهرة مركبة وذات متعددة ومتداخلة فمنها ما يتعلق بالشخص ذاته، ومنها ما يتعلق ببيئة الفساد في المجتمع ومنها ما يتعلق بمجموعة من الأفراد لها مصالح تسعى إلى تحقيقها، كما تتنوع أشكال الفساد -كما أشرنا إليه سابقا- إلى فساد سياسي وفساد اقتصادي، وفساد مالي وفساد اداري...</w:t>
      </w:r>
      <w:r w:rsidRPr="00A45924">
        <w:rPr>
          <w:rFonts w:ascii="Simplified Arabic" w:eastAsia="Calibri" w:hAnsi="Simplified Arabic" w:cs="Simplified Arabic"/>
          <w:b w:val="0"/>
          <w:bCs w:val="0"/>
          <w:sz w:val="32"/>
          <w:szCs w:val="32"/>
          <w:rtl/>
          <w:lang w:eastAsia="en-US" w:bidi="ar-DZ"/>
        </w:rPr>
        <w:t xml:space="preserve"> وفي ضوء ذلك من الصعوبة بمكان الاتفاق على تعريف جامع مانع للفساد</w:t>
      </w:r>
      <w:r w:rsidRPr="00A45924">
        <w:rPr>
          <w:rFonts w:ascii="Simplified Arabic" w:eastAsia="Calibri" w:hAnsi="Simplified Arabic" w:cs="Simplified Arabic"/>
          <w:b w:val="0"/>
          <w:bCs w:val="0"/>
          <w:szCs w:val="32"/>
          <w:vertAlign w:val="superscript"/>
          <w:rtl/>
          <w:lang w:eastAsia="en-US" w:bidi="ar-DZ"/>
        </w:rPr>
        <w:footnoteReference w:id="26"/>
      </w:r>
      <w:r w:rsidRPr="00A45924">
        <w:rPr>
          <w:rFonts w:ascii="Simplified Arabic" w:eastAsia="Calibri" w:hAnsi="Simplified Arabic" w:cs="Simplified Arabic"/>
          <w:b w:val="0"/>
          <w:bCs w:val="0"/>
          <w:sz w:val="32"/>
          <w:szCs w:val="32"/>
          <w:rtl/>
          <w:lang w:eastAsia="en-US"/>
        </w:rPr>
        <w:t xml:space="preserve"> ، لكن هناك عدة توجهات متنوعة تتفق كلها في كون أن الفساد هو إساءة استعمال السلطة العامة أو الوظيفة العامة للكسب الخاص ما يؤذي إلى إلحاق الضرر بالمصلحة العامة، وسنورد في هذا الصدد بعض التعريفات المختلفة التي سعت لتحديد وإثراء ماهية الفساد الإداري على النحو الاتي:</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bidi="ar-DZ"/>
        </w:rPr>
        <w:t>عرف الفساد في مفهومه العام</w:t>
      </w:r>
      <w:r w:rsidRPr="00A45924">
        <w:rPr>
          <w:rFonts w:ascii="Simplified Arabic" w:eastAsia="Calibri" w:hAnsi="Simplified Arabic" w:cs="Simplified Arabic"/>
          <w:b w:val="0"/>
          <w:bCs w:val="0"/>
          <w:sz w:val="32"/>
          <w:szCs w:val="32"/>
          <w:rtl/>
          <w:lang w:eastAsia="en-US"/>
        </w:rPr>
        <w:t xml:space="preserve"> على أنه: "</w:t>
      </w:r>
      <w:r w:rsidRPr="00A45924">
        <w:rPr>
          <w:rFonts w:ascii="Simplified Arabic" w:eastAsia="Calibri" w:hAnsi="Simplified Arabic" w:cs="Simplified Arabic"/>
          <w:sz w:val="32"/>
          <w:szCs w:val="32"/>
          <w:rtl/>
          <w:lang w:eastAsia="en-US"/>
        </w:rPr>
        <w:t>كل سلوك منحرف يمثل خروجا عن القواعد القائمة سواءا الموروثة أو الموضوعة، وذلك</w:t>
      </w:r>
      <w:r w:rsidRPr="00A45924">
        <w:rPr>
          <w:rFonts w:ascii="Simplified Arabic" w:eastAsia="Calibri" w:hAnsi="Simplified Arabic" w:cs="Simplified Arabic"/>
          <w:sz w:val="32"/>
          <w:szCs w:val="32"/>
          <w:lang w:eastAsia="en-US"/>
        </w:rPr>
        <w:t xml:space="preserve"> </w:t>
      </w:r>
      <w:r w:rsidRPr="00A45924">
        <w:rPr>
          <w:rFonts w:ascii="Simplified Arabic" w:eastAsia="Calibri" w:hAnsi="Simplified Arabic" w:cs="Simplified Arabic"/>
          <w:sz w:val="32"/>
          <w:szCs w:val="32"/>
          <w:rtl/>
          <w:lang w:eastAsia="en-US"/>
        </w:rPr>
        <w:t>بهدف تحقيق مصلحة خاصة</w:t>
      </w:r>
      <w:r w:rsidRPr="00A45924">
        <w:rPr>
          <w:rFonts w:ascii="Simplified Arabic" w:eastAsia="Calibri" w:hAnsi="Simplified Arabic" w:cs="Simplified Arabic"/>
          <w:b w:val="0"/>
          <w:bCs w:val="0"/>
          <w:sz w:val="32"/>
          <w:szCs w:val="32"/>
          <w:rtl/>
          <w:lang w:eastAsia="en-US"/>
        </w:rPr>
        <w:t xml:space="preserve">"، كما يستخدم </w:t>
      </w:r>
      <w:r w:rsidRPr="00A45924">
        <w:rPr>
          <w:rFonts w:ascii="Simplified Arabic" w:eastAsia="Calibri" w:hAnsi="Simplified Arabic" w:cs="Simplified Arabic"/>
          <w:b w:val="0"/>
          <w:bCs w:val="0"/>
          <w:sz w:val="32"/>
          <w:szCs w:val="32"/>
          <w:rtl/>
          <w:lang w:eastAsia="en-US"/>
        </w:rPr>
        <w:lastRenderedPageBreak/>
        <w:t>مصطلح الفساد للدلالة على "</w:t>
      </w:r>
      <w:r w:rsidRPr="00A45924">
        <w:rPr>
          <w:rFonts w:ascii="Simplified Arabic" w:eastAsia="Calibri" w:hAnsi="Simplified Arabic" w:cs="Simplified Arabic"/>
          <w:sz w:val="32"/>
          <w:szCs w:val="32"/>
          <w:rtl/>
          <w:lang w:eastAsia="en-US"/>
        </w:rPr>
        <w:t>طائفة من الأفعال المخالفة للأنظمة والقوانين والعرف العام بهدف تحقيق منافع شخصية على حساب المصلحة العامة</w:t>
      </w:r>
      <w:r w:rsidRPr="00A45924">
        <w:rPr>
          <w:rFonts w:ascii="Simplified Arabic" w:eastAsia="Calibri" w:hAnsi="Simplified Arabic" w:cs="Simplified Arabic"/>
          <w:sz w:val="32"/>
          <w:szCs w:val="32"/>
          <w:lang w:eastAsia="en-US"/>
        </w:rPr>
        <w:t xml:space="preserve">"  </w:t>
      </w:r>
      <w:r w:rsidRPr="00A45924">
        <w:rPr>
          <w:rFonts w:ascii="Simplified Arabic" w:eastAsia="Calibri" w:hAnsi="Simplified Arabic" w:cs="Simplified Arabic"/>
          <w:b w:val="0"/>
          <w:bCs w:val="0"/>
          <w:sz w:val="32"/>
          <w:szCs w:val="32"/>
          <w:rtl/>
          <w:lang w:eastAsia="en-US"/>
        </w:rPr>
        <w:t>، كما عرف على أنه "</w:t>
      </w:r>
      <w:r w:rsidRPr="00A45924">
        <w:rPr>
          <w:rFonts w:ascii="Simplified Arabic" w:eastAsia="Calibri" w:hAnsi="Simplified Arabic" w:cs="Simplified Arabic"/>
          <w:sz w:val="32"/>
          <w:szCs w:val="32"/>
          <w:rtl/>
          <w:lang w:eastAsia="en-US"/>
        </w:rPr>
        <w:t>كل فعل يعتبره المجتمع فسادا ويشعر فاعله بالذنب وهو يرتكبه</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vertAlign w:val="superscript"/>
          <w:lang w:eastAsia="en-US"/>
        </w:rPr>
        <w:footnoteReference w:id="27"/>
      </w:r>
    </w:p>
    <w:p w:rsidR="0045506D" w:rsidRPr="00A45924" w:rsidRDefault="0045506D" w:rsidP="0045506D">
      <w:pPr>
        <w:spacing w:before="120" w:after="200"/>
        <w:jc w:val="both"/>
        <w:rPr>
          <w:rFonts w:ascii="Simplified Arabic" w:eastAsia="Calibri" w:hAnsi="Simplified Arabic" w:cs="Simplified Arabic"/>
          <w:sz w:val="32"/>
          <w:szCs w:val="32"/>
          <w:rtl/>
          <w:lang w:eastAsia="en-US"/>
        </w:rPr>
      </w:pPr>
      <w:r w:rsidRPr="00A45924">
        <w:rPr>
          <w:rFonts w:ascii="Simplified Arabic" w:eastAsia="Calibri" w:hAnsi="Simplified Arabic" w:cs="Simplified Arabic"/>
          <w:b w:val="0"/>
          <w:bCs w:val="0"/>
          <w:sz w:val="32"/>
          <w:szCs w:val="32"/>
          <w:rtl/>
          <w:lang w:eastAsia="en-US"/>
        </w:rPr>
        <w:t xml:space="preserve">أما الفساد الاداري فهو يرتبط بمفاصل عمل الدولة وجهازها التنفيذي، وفي هذا يعرف على أنه: " </w:t>
      </w:r>
      <w:r w:rsidRPr="00A45924">
        <w:rPr>
          <w:rFonts w:ascii="Simplified Arabic" w:eastAsia="Calibri" w:hAnsi="Simplified Arabic" w:cs="Simplified Arabic"/>
          <w:sz w:val="32"/>
          <w:szCs w:val="32"/>
          <w:rtl/>
          <w:lang w:eastAsia="en-US"/>
        </w:rPr>
        <w:t>السلوك البيروقراطي المنحرف الذي يستهدف تحقيق منافع ذاتية بطريقة غير شرعية وبدون وجه حق</w:t>
      </w:r>
      <w:r w:rsidRPr="00A45924">
        <w:rPr>
          <w:rFonts w:ascii="Simplified Arabic" w:eastAsia="Calibri" w:hAnsi="Simplified Arabic" w:cs="Simplified Arabic"/>
          <w:b w:val="0"/>
          <w:bCs w:val="0"/>
          <w:sz w:val="32"/>
          <w:szCs w:val="32"/>
          <w:rtl/>
          <w:lang w:eastAsia="en-US"/>
        </w:rPr>
        <w:t xml:space="preserve"> "  ويذهب ( صموئيل هانتنغوتون </w:t>
      </w:r>
      <w:r w:rsidRPr="00A45924">
        <w:rPr>
          <w:rFonts w:ascii="Simplified Arabic" w:eastAsia="Calibri" w:hAnsi="Simplified Arabic" w:cs="Simplified Arabic"/>
          <w:b w:val="0"/>
          <w:bCs w:val="0"/>
          <w:sz w:val="32"/>
          <w:szCs w:val="32"/>
          <w:lang w:eastAsia="en-US"/>
        </w:rPr>
        <w:t xml:space="preserve"> ( Huntington</w:t>
      </w:r>
      <w:r w:rsidRPr="00A45924">
        <w:rPr>
          <w:rFonts w:ascii="Simplified Arabic" w:eastAsia="Calibri" w:hAnsi="Simplified Arabic" w:cs="Simplified Arabic"/>
          <w:b w:val="0"/>
          <w:bCs w:val="0"/>
          <w:sz w:val="32"/>
          <w:szCs w:val="32"/>
          <w:rtl/>
          <w:lang w:eastAsia="en-US"/>
        </w:rPr>
        <w:t xml:space="preserve">في تعريفه للفساد على أنه " </w:t>
      </w:r>
      <w:r w:rsidRPr="00A45924">
        <w:rPr>
          <w:rFonts w:ascii="Simplified Arabic" w:eastAsia="Calibri" w:hAnsi="Simplified Arabic" w:cs="Simplified Arabic"/>
          <w:sz w:val="32"/>
          <w:szCs w:val="32"/>
          <w:rtl/>
          <w:lang w:eastAsia="en-US"/>
        </w:rPr>
        <w:t>سلوك الموظفين الحكوميين الذين ينحرفون عن القواعد المقبولة لخدمة أهداف خاصة</w:t>
      </w:r>
      <w:r w:rsidRPr="00A45924">
        <w:rPr>
          <w:rFonts w:ascii="Simplified Arabic" w:eastAsia="Calibri" w:hAnsi="Simplified Arabic" w:cs="Simplified Arabic"/>
          <w:b w:val="0"/>
          <w:bCs w:val="0"/>
          <w:sz w:val="32"/>
          <w:szCs w:val="32"/>
          <w:rtl/>
          <w:lang w:eastAsia="en-US"/>
        </w:rPr>
        <w:t xml:space="preserve"> "، وهناك من يعرفه : " </w:t>
      </w:r>
      <w:r w:rsidRPr="00A45924">
        <w:rPr>
          <w:rFonts w:ascii="Simplified Arabic" w:eastAsia="Calibri" w:hAnsi="Simplified Arabic" w:cs="Simplified Arabic"/>
          <w:sz w:val="32"/>
          <w:szCs w:val="32"/>
          <w:rtl/>
          <w:lang w:eastAsia="en-US"/>
        </w:rPr>
        <w:t>قيام الموظف العام وبطرق غير سوية بارتكاب ما يعد اهدارا لواجبات وظيفته فهو سلوك يخالف الواجبات الرسمية للمنصب العام تطلعا إلى تحقيق مكاسب خاصة مادية أو معنوية</w:t>
      </w:r>
      <w:r w:rsidRPr="00A45924">
        <w:rPr>
          <w:rFonts w:ascii="Simplified Arabic" w:eastAsia="Calibri" w:hAnsi="Simplified Arabic" w:cs="Simplified Arabic"/>
          <w:b w:val="0"/>
          <w:bCs w:val="0"/>
          <w:sz w:val="32"/>
          <w:szCs w:val="32"/>
          <w:rtl/>
          <w:lang w:eastAsia="en-US"/>
        </w:rPr>
        <w:t xml:space="preserve"> " </w:t>
      </w:r>
      <w:r w:rsidRPr="00A45924">
        <w:rPr>
          <w:rFonts w:ascii="Simplified Arabic" w:eastAsia="Calibri" w:hAnsi="Simplified Arabic" w:cs="Simplified Arabic"/>
          <w:b w:val="0"/>
          <w:bCs w:val="0"/>
          <w:szCs w:val="32"/>
          <w:vertAlign w:val="superscript"/>
          <w:rtl/>
          <w:lang w:eastAsia="en-US"/>
        </w:rPr>
        <w:footnoteReference w:id="28"/>
      </w:r>
      <w:r w:rsidRPr="00A45924">
        <w:rPr>
          <w:rFonts w:ascii="Simplified Arabic" w:eastAsia="Calibri" w:hAnsi="Simplified Arabic" w:cs="Simplified Arabic"/>
          <w:b w:val="0"/>
          <w:bCs w:val="0"/>
          <w:sz w:val="32"/>
          <w:szCs w:val="32"/>
          <w:rtl/>
          <w:lang w:eastAsia="en-US"/>
        </w:rPr>
        <w:t xml:space="preserve"> في ذات السياق نجد التعريف الذي أورده (البنك الدولي) "</w:t>
      </w:r>
      <w:r w:rsidRPr="00A45924">
        <w:rPr>
          <w:rFonts w:ascii="Simplified Arabic" w:eastAsia="Calibri" w:hAnsi="Simplified Arabic" w:cs="Simplified Arabic"/>
          <w:sz w:val="32"/>
          <w:szCs w:val="32"/>
          <w:rtl/>
          <w:lang w:eastAsia="en-US"/>
        </w:rPr>
        <w:t>سوء استغلال السلطة العامة من أجل الحصول على مكاسب خاصة</w:t>
      </w:r>
      <w:r w:rsidRPr="00A45924">
        <w:rPr>
          <w:rFonts w:ascii="Simplified Arabic" w:eastAsia="Calibri" w:hAnsi="Simplified Arabic" w:cs="Simplified Arabic"/>
          <w:b w:val="0"/>
          <w:bCs w:val="0"/>
          <w:sz w:val="32"/>
          <w:szCs w:val="32"/>
          <w:lang w:eastAsia="en-US"/>
        </w:rPr>
        <w:t xml:space="preserve"> " </w:t>
      </w:r>
      <w:r w:rsidRPr="00A45924">
        <w:rPr>
          <w:rFonts w:ascii="Simplified Arabic" w:eastAsia="Calibri" w:hAnsi="Simplified Arabic" w:cs="Simplified Arabic"/>
          <w:b w:val="0"/>
          <w:bCs w:val="0"/>
          <w:sz w:val="32"/>
          <w:szCs w:val="32"/>
          <w:rtl/>
          <w:lang w:eastAsia="en-US"/>
        </w:rPr>
        <w:t>أو أنه:"</w:t>
      </w:r>
      <w:r w:rsidRPr="00A45924">
        <w:rPr>
          <w:rFonts w:ascii="Simplified Arabic" w:eastAsia="Calibri" w:hAnsi="Simplified Arabic" w:cs="Simplified Arabic"/>
          <w:sz w:val="32"/>
          <w:szCs w:val="32"/>
          <w:rtl/>
          <w:lang w:eastAsia="en-US"/>
        </w:rPr>
        <w:t xml:space="preserve">عمل ضد الوظيفة العامة التي هي ثقة عامة '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 xml:space="preserve"> كما وردت تعاريف آخرى للفساد الاداري أكثر شمولية منها التعريف القائل بأنه: </w:t>
      </w:r>
      <w:r w:rsidRPr="00A45924">
        <w:rPr>
          <w:rFonts w:ascii="Simplified Arabic" w:eastAsia="Calibri" w:hAnsi="Simplified Arabic" w:cs="Simplified Arabic"/>
          <w:b w:val="0"/>
          <w:bCs w:val="0"/>
          <w:sz w:val="32"/>
          <w:szCs w:val="32"/>
          <w:lang w:eastAsia="en-US"/>
        </w:rPr>
        <w:t>"</w:t>
      </w:r>
      <w:r w:rsidRPr="00A45924">
        <w:rPr>
          <w:rFonts w:ascii="Simplified Arabic" w:eastAsia="Calibri" w:hAnsi="Simplified Arabic" w:cs="Simplified Arabic"/>
          <w:sz w:val="32"/>
          <w:szCs w:val="32"/>
          <w:rtl/>
          <w:lang w:eastAsia="en-US"/>
        </w:rPr>
        <w:t>سلوك غير سوى ينطوي على قيام الشخص باستغلال مركزه وسلطاته، فى مخالفة القوانين واللوائح والتعليمات لتحقيق منفعة لنفسه أو لذويه من الأقارب والأصدقاء والمعارف وذلك على حساب المصلحة العامة"</w:t>
      </w:r>
      <w:r w:rsidRPr="00A45924">
        <w:rPr>
          <w:rFonts w:ascii="Simplified Arabic" w:eastAsia="Calibri" w:hAnsi="Simplified Arabic" w:cs="Simplified Arabic"/>
          <w:szCs w:val="32"/>
          <w:vertAlign w:val="superscript"/>
          <w:rtl/>
          <w:lang w:eastAsia="en-US"/>
        </w:rPr>
        <w:footnoteReference w:id="29"/>
      </w:r>
      <w:r w:rsidRPr="00A45924">
        <w:rPr>
          <w:rFonts w:ascii="Simplified Arabic" w:eastAsia="Calibri" w:hAnsi="Simplified Arabic" w:cs="Simplified Arabic"/>
          <w:b w:val="0"/>
          <w:bCs w:val="0"/>
          <w:sz w:val="32"/>
          <w:szCs w:val="32"/>
          <w:rtl/>
          <w:lang w:eastAsia="en-US"/>
        </w:rPr>
        <w:t xml:space="preserve"> في ذات الاتجاه رأت منظمة الشفافية الدولية الفساد على </w:t>
      </w:r>
      <w:r w:rsidRPr="00A45924">
        <w:rPr>
          <w:rFonts w:ascii="Simplified Arabic" w:eastAsia="Calibri" w:hAnsi="Simplified Arabic" w:cs="Simplified Arabic"/>
          <w:b w:val="0"/>
          <w:bCs w:val="0"/>
          <w:sz w:val="32"/>
          <w:szCs w:val="32"/>
          <w:rtl/>
          <w:lang w:eastAsia="en-US"/>
        </w:rPr>
        <w:lastRenderedPageBreak/>
        <w:t xml:space="preserve">أنه: " </w:t>
      </w:r>
      <w:r w:rsidRPr="00A45924">
        <w:rPr>
          <w:rFonts w:ascii="Simplified Arabic" w:eastAsia="Calibri" w:hAnsi="Simplified Arabic" w:cs="Simplified Arabic"/>
          <w:sz w:val="32"/>
          <w:szCs w:val="32"/>
          <w:shd w:val="clear" w:color="auto" w:fill="FFFFFF"/>
          <w:rtl/>
          <w:lang w:eastAsia="en-US"/>
        </w:rPr>
        <w:t>كل عمل يتضمن سوء استخدام المنصب العام لتحقيق مصلحة خاصة ذاتية لنفسه أو جماعته</w:t>
      </w:r>
      <w:r w:rsidRPr="00A45924">
        <w:rPr>
          <w:rFonts w:ascii="Simplified Arabic" w:eastAsia="Calibri" w:hAnsi="Simplified Arabic" w:cs="Simplified Arabic"/>
          <w:sz w:val="32"/>
          <w:szCs w:val="32"/>
          <w:shd w:val="clear" w:color="auto" w:fill="FFFFFF"/>
          <w:lang w:eastAsia="en-US"/>
        </w:rPr>
        <w:t>"</w:t>
      </w:r>
      <w:r w:rsidRPr="00A45924">
        <w:rPr>
          <w:rFonts w:ascii="Simplified Arabic" w:eastAsia="Calibri" w:hAnsi="Simplified Arabic" w:cs="Simplified Arabic"/>
          <w:b w:val="0"/>
          <w:bCs w:val="0"/>
          <w:sz w:val="32"/>
          <w:szCs w:val="32"/>
          <w:rtl/>
          <w:lang w:eastAsia="en-US"/>
        </w:rPr>
        <w:t>"، وهو نفس التعريف الذي أوردته هيئة الأمم المتحدة بأنه "</w:t>
      </w:r>
      <w:r w:rsidRPr="00A45924">
        <w:rPr>
          <w:rFonts w:ascii="Simplified Arabic" w:eastAsia="Calibri" w:hAnsi="Simplified Arabic" w:cs="Simplified Arabic"/>
          <w:sz w:val="32"/>
          <w:szCs w:val="32"/>
          <w:rtl/>
          <w:lang w:eastAsia="en-US"/>
        </w:rPr>
        <w:t xml:space="preserve">سوء استعمال السلطة العامة للحصول على </w:t>
      </w:r>
      <w:r w:rsidRPr="00A45924">
        <w:rPr>
          <w:rFonts w:ascii="Simplified Arabic" w:eastAsia="Calibri" w:hAnsi="Simplified Arabic" w:cs="Simplified Arabic"/>
          <w:sz w:val="32"/>
          <w:szCs w:val="32"/>
          <w:lang w:eastAsia="en-US"/>
        </w:rPr>
        <w:t xml:space="preserve"> </w:t>
      </w:r>
      <w:r w:rsidRPr="00A45924">
        <w:rPr>
          <w:rFonts w:ascii="Simplified Arabic" w:eastAsia="Calibri" w:hAnsi="Simplified Arabic" w:cs="Simplified Arabic"/>
          <w:sz w:val="32"/>
          <w:szCs w:val="32"/>
          <w:rtl/>
          <w:lang w:eastAsia="en-US"/>
        </w:rPr>
        <w:t>مكاسب شخصية مع الإضرار بالمصلحة العامة"</w:t>
      </w:r>
      <w:r w:rsidRPr="00A45924">
        <w:rPr>
          <w:rFonts w:ascii="Simplified Arabic" w:eastAsia="Calibri" w:hAnsi="Simplified Arabic" w:cs="Simplified Arabic"/>
          <w:b w:val="0"/>
          <w:bCs w:val="0"/>
          <w:sz w:val="32"/>
          <w:szCs w:val="32"/>
          <w:rtl/>
          <w:lang w:eastAsia="en-US"/>
        </w:rPr>
        <w:t xml:space="preserve">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 xml:space="preserve">وعرف كذلك على أنه:  </w:t>
      </w:r>
      <w:r w:rsidRPr="00A45924">
        <w:rPr>
          <w:rFonts w:ascii="Simplified Arabic" w:eastAsia="Calibri" w:hAnsi="Simplified Arabic" w:cs="Simplified Arabic"/>
          <w:sz w:val="32"/>
          <w:szCs w:val="32"/>
          <w:rtl/>
          <w:lang w:eastAsia="en-US"/>
        </w:rPr>
        <w:t xml:space="preserve">ذلك السلوك الذي ينتهجه رجل الإدارة  ( الموظف ) و يكون مخالفا لالتزاماته وواجباته الرسمية المرتبطة بأداء الوظيفة العامة، حيث يستهدف مثل هذا السلوك تحقيق مكاسب شخصية خاصة أو اجتماعية، بمعنى آخر يعد الفساد انتهاكا للقوانين بغرض الوصول إلى تحقيق منافع مختلفة كما يمكن أن يكون الهدف من الفساد </w:t>
      </w:r>
      <w:r w:rsidRPr="00A45924">
        <w:rPr>
          <w:rFonts w:ascii="Simplified Arabic" w:eastAsia="Calibri" w:hAnsi="Simplified Arabic" w:cs="Simplified Arabic"/>
          <w:sz w:val="32"/>
          <w:szCs w:val="32"/>
          <w:lang w:eastAsia="en-US"/>
        </w:rPr>
        <w:t xml:space="preserve"> </w:t>
      </w:r>
      <w:r w:rsidRPr="00A45924">
        <w:rPr>
          <w:rFonts w:ascii="Simplified Arabic" w:eastAsia="Calibri" w:hAnsi="Simplified Arabic" w:cs="Simplified Arabic"/>
          <w:sz w:val="32"/>
          <w:szCs w:val="32"/>
          <w:rtl/>
          <w:lang w:eastAsia="en-US"/>
        </w:rPr>
        <w:t>خرق القوانين لتحقيق مكاسب شخصية متعلقة بالنفوذ"</w:t>
      </w:r>
      <w:r w:rsidRPr="00A45924">
        <w:rPr>
          <w:rFonts w:ascii="Simplified Arabic" w:eastAsia="Calibri" w:hAnsi="Simplified Arabic" w:cs="Simplified Arabic"/>
          <w:szCs w:val="32"/>
          <w:vertAlign w:val="superscript"/>
          <w:rtl/>
          <w:lang w:eastAsia="en-US"/>
        </w:rPr>
        <w:footnoteReference w:id="30"/>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يبدو جليا من خلال ما تم عرضه من تعاريف للمقصود بالفساد الاداري، أن كل تعريف ركز على عنصر ما مهملا عناصر اخرى نراها ضرورية في تحقق الفساد الاداري، فهناك من قصر في تعريفه على الفساد الاداري الذي ينحصر على القطاع العام دون القطاع الخاص، وهناك قصره على الاخلاق فقط، في حين ان هناك من يؤكد على دور عدم الالتزام بالقوانين في تحقق الفساد ، وهناك من يعتبر ان الهدف من الفساد هو تحقيق منافع مادية للشخص ذاته في حين أن هناك من يوسعه إلى الأصدقاء والأقارب أو لجماعة أو فئة معينة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غير أنه ما يجب قوله هو ان الاختلاف في وضع تعريف دقيق وجامع لكن لا تمنع الاتفاق على الحد الأدنى من المرتكزات التي يجب أن يبنى عليها أي تعريف للفساد الإداري و المتمثلة في العناصر التالية</w:t>
      </w:r>
      <w:r w:rsidRPr="00A45924">
        <w:rPr>
          <w:rFonts w:ascii="Simplified Arabic" w:eastAsia="Calibri" w:hAnsi="Simplified Arabic" w:cs="Simplified Arabic"/>
          <w:b w:val="0"/>
          <w:bCs w:val="0"/>
          <w:szCs w:val="32"/>
          <w:vertAlign w:val="superscript"/>
          <w:rtl/>
          <w:lang w:eastAsia="en-US"/>
        </w:rPr>
        <w:footnoteReference w:id="31"/>
      </w:r>
      <w:r w:rsidRPr="00A45924">
        <w:rPr>
          <w:rFonts w:ascii="Simplified Arabic" w:eastAsia="Calibri" w:hAnsi="Simplified Arabic" w:cs="Simplified Arabic"/>
          <w:b w:val="0"/>
          <w:bCs w:val="0"/>
          <w:sz w:val="32"/>
          <w:szCs w:val="32"/>
          <w:rtl/>
          <w:lang w:eastAsia="en-US"/>
        </w:rPr>
        <w:t>:</w:t>
      </w:r>
      <w:r w:rsidRPr="00A45924">
        <w:rPr>
          <w:rFonts w:ascii="Simplified Arabic" w:eastAsia="Calibri" w:hAnsi="Simplified Arabic" w:cs="Simplified Arabic"/>
          <w:b w:val="0"/>
          <w:bCs w:val="0"/>
          <w:sz w:val="32"/>
          <w:szCs w:val="32"/>
          <w:lang w:eastAsia="en-US"/>
        </w:rPr>
        <w:t xml:space="preserve">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sz w:val="32"/>
          <w:szCs w:val="32"/>
          <w:rtl/>
          <w:lang w:eastAsia="en-US"/>
        </w:rPr>
        <w:lastRenderedPageBreak/>
        <w:t>1-الفساد،</w:t>
      </w:r>
      <w:r w:rsidRPr="00A45924">
        <w:rPr>
          <w:rFonts w:ascii="Simplified Arabic" w:eastAsia="Calibri" w:hAnsi="Simplified Arabic" w:cs="Simplified Arabic"/>
          <w:b w:val="0"/>
          <w:bCs w:val="0"/>
          <w:sz w:val="32"/>
          <w:szCs w:val="32"/>
          <w:rtl/>
          <w:lang w:eastAsia="en-US"/>
        </w:rPr>
        <w:t xml:space="preserve"> فمصطلح الفساد الإداري مركب إضافي أي أنه يتكون من مصطلحين: الفساد، و الإدارة و عليه فإنه من الضروري الوقوف على التعريف الدقيق للفساد قبل إضافة مصطلح الإدارة</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 xml:space="preserve">إلا أن هذا غير ممكن كما لاحظنا و هذا لتباين وجهات النظر بين مختلف الفقهاء لاختلاف منابعهم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sz w:val="32"/>
          <w:szCs w:val="32"/>
          <w:rtl/>
          <w:lang w:eastAsia="en-US"/>
        </w:rPr>
        <w:t>2-الإدارة</w:t>
      </w:r>
      <w:r w:rsidRPr="00A45924">
        <w:rPr>
          <w:rFonts w:ascii="Simplified Arabic" w:eastAsia="Calibri" w:hAnsi="Simplified Arabic" w:cs="Simplified Arabic"/>
          <w:b w:val="0"/>
          <w:bCs w:val="0"/>
          <w:sz w:val="32"/>
          <w:szCs w:val="32"/>
          <w:lang w:eastAsia="en-US"/>
        </w:rPr>
        <w:t xml:space="preserve"> ADMINISTRATION </w:t>
      </w:r>
      <w:r w:rsidRPr="00A45924">
        <w:rPr>
          <w:rFonts w:ascii="Simplified Arabic" w:eastAsia="Calibri" w:hAnsi="Simplified Arabic" w:cs="Simplified Arabic"/>
          <w:b w:val="0"/>
          <w:bCs w:val="0"/>
          <w:sz w:val="32"/>
          <w:szCs w:val="32"/>
          <w:rtl/>
          <w:lang w:eastAsia="en-US"/>
        </w:rPr>
        <w:t xml:space="preserve">، وهي العنصر الثاني من المصطلح محل الدراسة، وهي:" </w:t>
      </w:r>
      <w:r w:rsidRPr="00A45924">
        <w:rPr>
          <w:rFonts w:ascii="Simplified Arabic" w:eastAsia="Calibri" w:hAnsi="Simplified Arabic" w:cs="Simplified Arabic"/>
          <w:sz w:val="32"/>
          <w:szCs w:val="32"/>
          <w:rtl/>
          <w:lang w:eastAsia="en-US"/>
        </w:rPr>
        <w:t>فن أو علم توجيه و تسيير و إدارة عمل الآخرين بقصد تحقيق أهداف محددة</w:t>
      </w:r>
      <w:r w:rsidRPr="00A45924">
        <w:rPr>
          <w:rFonts w:ascii="Simplified Arabic" w:eastAsia="Calibri" w:hAnsi="Simplified Arabic" w:cs="Simplified Arabic"/>
          <w:b w:val="0"/>
          <w:bCs w:val="0"/>
          <w:sz w:val="32"/>
          <w:szCs w:val="32"/>
          <w:lang w:eastAsia="en-US"/>
        </w:rPr>
        <w:t xml:space="preserve"> " </w:t>
      </w:r>
      <w:r w:rsidRPr="00A45924">
        <w:rPr>
          <w:rFonts w:ascii="Simplified Arabic" w:eastAsia="Calibri" w:hAnsi="Simplified Arabic" w:cs="Simplified Arabic"/>
          <w:b w:val="0"/>
          <w:bCs w:val="0"/>
          <w:sz w:val="32"/>
          <w:szCs w:val="32"/>
          <w:rtl/>
          <w:lang w:eastAsia="en-US"/>
        </w:rPr>
        <w:t>و الإدارة قسمان</w:t>
      </w:r>
      <w:r w:rsidRPr="00A45924">
        <w:rPr>
          <w:rFonts w:ascii="Simplified Arabic" w:eastAsia="Calibri" w:hAnsi="Simplified Arabic" w:cs="Simplified Arabic"/>
          <w:b w:val="0"/>
          <w:bCs w:val="0"/>
          <w:sz w:val="32"/>
          <w:szCs w:val="32"/>
          <w:lang w:eastAsia="en-US"/>
        </w:rPr>
        <w:t xml:space="preserve">: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أ_ الإدارة العامة و لها معنيان</w:t>
      </w:r>
      <w:r w:rsidRPr="00A45924">
        <w:rPr>
          <w:rFonts w:ascii="Simplified Arabic" w:eastAsia="Calibri" w:hAnsi="Simplified Arabic" w:cs="Simplified Arabic"/>
          <w:b w:val="0"/>
          <w:bCs w:val="0"/>
          <w:sz w:val="32"/>
          <w:szCs w:val="32"/>
          <w:lang w:eastAsia="en-US"/>
        </w:rPr>
        <w:t>:</w:t>
      </w:r>
      <w:r w:rsidRPr="00A45924">
        <w:rPr>
          <w:rFonts w:ascii="Simplified Arabic" w:eastAsia="Calibri" w:hAnsi="Simplified Arabic" w:cs="Simplified Arabic"/>
          <w:b w:val="0"/>
          <w:bCs w:val="0"/>
          <w:sz w:val="32"/>
          <w:szCs w:val="32"/>
          <w:rtl/>
          <w:lang w:eastAsia="en-US"/>
        </w:rPr>
        <w:t xml:space="preserve"> -المفهوم اللّغوي الشكلي: و يقصد بالإدارة العامة هنا جميع الأجهزة و الهياكل و الهيئات القائمة في إطار السلطة التنفيذية</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والمعنى الموضوعي المادي: فيقصد بها مجموع الأنشطة و الخدمات و الوظائف و الأعمال التي تقوم بها تلك الأجهزة و الهيئات إشباعا لحاجات الجمهور و المواطنين</w:t>
      </w:r>
      <w:r w:rsidRPr="00A45924">
        <w:rPr>
          <w:rFonts w:ascii="Simplified Arabic" w:eastAsia="Calibri" w:hAnsi="Simplified Arabic" w:cs="Simplified Arabic"/>
          <w:b w:val="0"/>
          <w:bCs w:val="0"/>
          <w:sz w:val="32"/>
          <w:szCs w:val="32"/>
          <w:lang w:eastAsia="en-US"/>
        </w:rPr>
        <w:t>."</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ب_الإدارة الخاصة: و يقصد بها مجموع الأجهزة والأساليب وطرائق تسيير المشروعات الاقتصادية التابعة للقطاع الخاص مثل الشركات التجارية الخاصة أو المؤسسات العامة الاقتصادية</w:t>
      </w:r>
      <w:r w:rsidRPr="00A45924">
        <w:rPr>
          <w:rFonts w:ascii="Simplified Arabic" w:eastAsia="Calibri" w:hAnsi="Simplified Arabic" w:cs="Simplified Arabic"/>
          <w:b w:val="0"/>
          <w:bCs w:val="0"/>
          <w:sz w:val="32"/>
          <w:szCs w:val="32"/>
          <w:lang w:eastAsia="en-US"/>
        </w:rPr>
        <w:t>...</w:t>
      </w:r>
    </w:p>
    <w:p w:rsidR="0045506D" w:rsidRPr="00A45924" w:rsidRDefault="0045506D" w:rsidP="00DC6D7E">
      <w:pPr>
        <w:shd w:val="clear" w:color="auto" w:fill="FFFFFF"/>
        <w:spacing w:after="100" w:afterAutospacing="1"/>
        <w:rPr>
          <w:rFonts w:ascii="Simplified Arabic" w:eastAsia="Times New Roman" w:hAnsi="Simplified Arabic" w:cs="Simplified Arabic"/>
          <w:b w:val="0"/>
          <w:bCs w:val="0"/>
          <w:sz w:val="32"/>
          <w:szCs w:val="32"/>
        </w:rPr>
      </w:pPr>
      <w:r w:rsidRPr="00A45924">
        <w:rPr>
          <w:rFonts w:ascii="Simplified Arabic" w:eastAsia="Times New Roman" w:hAnsi="Simplified Arabic" w:cs="Simplified Arabic"/>
          <w:b w:val="0"/>
          <w:bCs w:val="0"/>
          <w:sz w:val="32"/>
          <w:szCs w:val="32"/>
          <w:rtl/>
        </w:rPr>
        <w:t>الموظف العام: هناك عدة تعريفات وعدة معايير يمكن من خلالها استجلاء المقصود بالموظف العام، غير أننا سنكتفي في هذا المقام بذكر تعريف المشرع الجزائري في المادة 02 من القانون 06-01 بقولها ان الموظف العمومي :  كل شخص يشغل منصبا تشريعيا أو تنفيذيا أو إداريا أو قضائيا أو في أحد المجالس الشعبية المحلية المنتخبة، سواء أكان معينا أو منتخبا، دائما أو مؤقتا، مدفوع الأجر أو غير مدفوع الأجر، بصرف النظر عن رتبته أو أقدميته</w:t>
      </w:r>
      <w:r w:rsidR="00DC6D7E" w:rsidRPr="00A45924">
        <w:rPr>
          <w:rFonts w:ascii="Simplified Arabic" w:eastAsia="Times New Roman" w:hAnsi="Simplified Arabic" w:cs="Simplified Arabic" w:hint="cs"/>
          <w:b w:val="0"/>
          <w:bCs w:val="0"/>
          <w:sz w:val="32"/>
          <w:szCs w:val="32"/>
          <w:rtl/>
        </w:rPr>
        <w:t>.</w:t>
      </w:r>
    </w:p>
    <w:p w:rsidR="0045506D" w:rsidRPr="00A45924" w:rsidRDefault="0045506D" w:rsidP="0045506D">
      <w:pPr>
        <w:shd w:val="clear" w:color="auto" w:fill="FFFFFF"/>
        <w:spacing w:after="100" w:afterAutospacing="1"/>
        <w:rPr>
          <w:rFonts w:ascii="Simplified Arabic" w:eastAsia="Times New Roman" w:hAnsi="Simplified Arabic" w:cs="Simplified Arabic"/>
          <w:b w:val="0"/>
          <w:bCs w:val="0"/>
          <w:sz w:val="32"/>
          <w:szCs w:val="32"/>
          <w:rtl/>
        </w:rPr>
      </w:pPr>
      <w:r w:rsidRPr="00A45924">
        <w:rPr>
          <w:rFonts w:ascii="Simplified Arabic" w:eastAsia="Times New Roman" w:hAnsi="Simplified Arabic" w:cs="Simplified Arabic"/>
          <w:b w:val="0"/>
          <w:bCs w:val="0"/>
          <w:sz w:val="32"/>
          <w:szCs w:val="32"/>
          <w:rtl/>
        </w:rPr>
        <w:lastRenderedPageBreak/>
        <w:t>- كل شخص آخر يتولى ولو مؤقتا، وظيفة أو وكالة بأجر أو بدون أجر، ويساهم بهذه الصفة في خدمة هيئة عمومية أو مؤسسة عمومية أو أية مؤسسة أخرى تملك الدولة كل أو بعض رأسمالها، أو أية مؤسسة أخرى تقدم خدمة عمومية،</w:t>
      </w:r>
    </w:p>
    <w:p w:rsidR="0045506D" w:rsidRPr="00A45924" w:rsidRDefault="0045506D" w:rsidP="0045506D">
      <w:pPr>
        <w:shd w:val="clear" w:color="auto" w:fill="FFFFFF"/>
        <w:spacing w:after="100" w:afterAutospacing="1"/>
        <w:rPr>
          <w:rFonts w:ascii="Simplified Arabic" w:eastAsia="Times New Roman" w:hAnsi="Simplified Arabic" w:cs="Simplified Arabic"/>
          <w:b w:val="0"/>
          <w:bCs w:val="0"/>
          <w:sz w:val="32"/>
          <w:szCs w:val="32"/>
          <w:rtl/>
        </w:rPr>
      </w:pPr>
      <w:r w:rsidRPr="00A45924">
        <w:rPr>
          <w:rFonts w:ascii="Simplified Arabic" w:eastAsia="Times New Roman" w:hAnsi="Simplified Arabic" w:cs="Simplified Arabic"/>
          <w:b w:val="0"/>
          <w:bCs w:val="0"/>
          <w:sz w:val="32"/>
          <w:szCs w:val="32"/>
          <w:rtl/>
        </w:rPr>
        <w:t>- كل شخص آخر معرف بأنه موظف عمومي أو من في حكمه طبقا للتشريع والتنظيم المعمول بهما.</w:t>
      </w:r>
    </w:p>
    <w:p w:rsidR="0045506D" w:rsidRPr="00A45924" w:rsidRDefault="0045506D" w:rsidP="0045506D">
      <w:pPr>
        <w:shd w:val="clear" w:color="auto" w:fill="FFFFFF"/>
        <w:spacing w:after="100" w:afterAutospacing="1"/>
        <w:rPr>
          <w:rFonts w:ascii="Simplified Arabic" w:eastAsia="Times New Roman" w:hAnsi="Simplified Arabic" w:cs="Simplified Arabic"/>
          <w:b w:val="0"/>
          <w:bCs w:val="0"/>
          <w:sz w:val="32"/>
          <w:szCs w:val="32"/>
          <w:rtl/>
        </w:rPr>
      </w:pPr>
      <w:r w:rsidRPr="00A45924">
        <w:rPr>
          <w:rFonts w:ascii="Simplified Arabic" w:eastAsia="Times New Roman" w:hAnsi="Simplified Arabic" w:cs="Simplified Arabic"/>
          <w:szCs w:val="32"/>
          <w:rtl/>
        </w:rPr>
        <w:t xml:space="preserve"> كما عرف المشرع "الموظف العمومي الأجنبي":</w:t>
      </w:r>
      <w:r w:rsidRPr="00A45924">
        <w:rPr>
          <w:rFonts w:ascii="Simplified Arabic" w:eastAsia="Times New Roman" w:hAnsi="Simplified Arabic" w:cs="Simplified Arabic"/>
          <w:b w:val="0"/>
          <w:bCs w:val="0"/>
          <w:sz w:val="32"/>
          <w:szCs w:val="32"/>
          <w:rtl/>
        </w:rPr>
        <w:t> كل شخص يشغل منصبا تشريعيا أو تنفيذيا أو إداريا أو قضائيا لدى بلد أجنبي، سواء كان معينا أو منتخبا، وكل شخص يمارس وظيفة عمومية لصالح بلد أجنبي، بما في ذلك لصالح هيئة عمومية أو مؤسسة عمومية.</w:t>
      </w:r>
    </w:p>
    <w:p w:rsidR="0045506D" w:rsidRPr="00A45924" w:rsidRDefault="0045506D" w:rsidP="0045506D">
      <w:pPr>
        <w:shd w:val="clear" w:color="auto" w:fill="FFFFFF"/>
        <w:spacing w:after="100" w:afterAutospacing="1"/>
        <w:rPr>
          <w:rFonts w:ascii="Simplified Arabic" w:eastAsia="Times New Roman" w:hAnsi="Simplified Arabic" w:cs="Simplified Arabic"/>
          <w:b w:val="0"/>
          <w:bCs w:val="0"/>
          <w:sz w:val="32"/>
          <w:szCs w:val="32"/>
          <w:rtl/>
        </w:rPr>
      </w:pPr>
      <w:r w:rsidRPr="00A45924">
        <w:rPr>
          <w:rFonts w:ascii="Simplified Arabic" w:eastAsia="Times New Roman" w:hAnsi="Simplified Arabic" w:cs="Simplified Arabic"/>
          <w:szCs w:val="32"/>
          <w:rtl/>
        </w:rPr>
        <w:t xml:space="preserve"> وكذ موظف منظمة دولية عمومية":</w:t>
      </w:r>
      <w:r w:rsidRPr="00A45924">
        <w:rPr>
          <w:rFonts w:ascii="Simplified Arabic" w:eastAsia="Times New Roman" w:hAnsi="Simplified Arabic" w:cs="Simplified Arabic"/>
          <w:b w:val="0"/>
          <w:bCs w:val="0"/>
          <w:sz w:val="32"/>
          <w:szCs w:val="32"/>
          <w:rtl/>
        </w:rPr>
        <w:t> كل مستخدم دولي أو كل شخص تأذن له مؤسسة من هذا القبيل بأن يتصرف نيابة عنها.</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3</w:t>
      </w:r>
      <w:r w:rsidRPr="00A45924">
        <w:rPr>
          <w:rFonts w:ascii="Simplified Arabic" w:eastAsia="Calibri" w:hAnsi="Simplified Arabic" w:cs="Simplified Arabic"/>
          <w:b w:val="0"/>
          <w:bCs w:val="0"/>
          <w:sz w:val="32"/>
          <w:szCs w:val="32"/>
          <w:lang w:eastAsia="en-US"/>
        </w:rPr>
        <w:t>-</w:t>
      </w:r>
      <w:r w:rsidRPr="00A45924">
        <w:rPr>
          <w:rFonts w:ascii="Simplified Arabic" w:eastAsia="Calibri" w:hAnsi="Simplified Arabic" w:cs="Simplified Arabic"/>
          <w:b w:val="0"/>
          <w:bCs w:val="0"/>
          <w:sz w:val="32"/>
          <w:szCs w:val="32"/>
          <w:rtl/>
          <w:lang w:eastAsia="en-US"/>
        </w:rPr>
        <w:t xml:space="preserve"> اعتبار استغلال السلطة العامة لتحقيق مكاسب شخصية له أو لغيره من ضمن أعمال الفسـاد الإداري،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sz w:val="32"/>
          <w:szCs w:val="32"/>
          <w:rtl/>
          <w:lang w:eastAsia="en-US"/>
        </w:rPr>
        <w:t>-إبراز المعايير،</w:t>
      </w:r>
      <w:r w:rsidRPr="00A45924">
        <w:rPr>
          <w:rFonts w:ascii="Simplified Arabic" w:eastAsia="Calibri" w:hAnsi="Simplified Arabic" w:cs="Simplified Arabic"/>
          <w:b w:val="0"/>
          <w:bCs w:val="0"/>
          <w:sz w:val="32"/>
          <w:szCs w:val="32"/>
          <w:rtl/>
          <w:lang w:eastAsia="en-US"/>
        </w:rPr>
        <w:t xml:space="preserve"> التي يمكن من خلالها الحكم على سلوك ما بأنه فاسد إداريا و خاصة أن هذه الظاهرة هي خفية و مستترة و تتطور و تتغير مظاهرها و صورها و آلياتها تبعا للتطور التكنولوجي</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 xml:space="preserve">- </w:t>
      </w:r>
      <w:r w:rsidRPr="00A45924">
        <w:rPr>
          <w:rFonts w:ascii="Simplified Arabic" w:eastAsia="Calibri" w:hAnsi="Simplified Arabic" w:cs="Simplified Arabic"/>
          <w:sz w:val="32"/>
          <w:szCs w:val="32"/>
          <w:rtl/>
          <w:lang w:eastAsia="en-US"/>
        </w:rPr>
        <w:t>أن يكون التعريف جامعا مانعا</w:t>
      </w:r>
      <w:r w:rsidRPr="00A45924">
        <w:rPr>
          <w:rFonts w:ascii="Simplified Arabic" w:eastAsia="Calibri" w:hAnsi="Simplified Arabic" w:cs="Simplified Arabic"/>
          <w:b w:val="0"/>
          <w:bCs w:val="0"/>
          <w:sz w:val="32"/>
          <w:szCs w:val="32"/>
          <w:rtl/>
          <w:lang w:eastAsia="en-US"/>
        </w:rPr>
        <w:t>، أي شاملا لمختلف الصور و الحالات المتفق على أنها فساد إداري و المتوقعة مستقبلا و التي تدخل في مسمى الفساد الإداري و مانعا من دخول غيرها فيه</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و هذا كله مع إدراك أن أي تعريف لأي مصطلح يبقى أمرا اجتهاديا خاضعا للتصويب والتعديل</w:t>
      </w:r>
    </w:p>
    <w:p w:rsidR="0045506D" w:rsidRPr="00A45924" w:rsidRDefault="0045506D" w:rsidP="0045506D">
      <w:pPr>
        <w:spacing w:before="120" w:after="200"/>
        <w:jc w:val="both"/>
        <w:rPr>
          <w:rFonts w:ascii="Simplified Arabic" w:eastAsia="Calibri" w:hAnsi="Simplified Arabic" w:cs="Simplified Arabic"/>
          <w:sz w:val="32"/>
          <w:szCs w:val="32"/>
          <w:rtl/>
          <w:lang w:eastAsia="en-US"/>
        </w:rPr>
      </w:pPr>
      <w:r w:rsidRPr="00A45924">
        <w:rPr>
          <w:rFonts w:ascii="Simplified Arabic" w:eastAsia="Calibri" w:hAnsi="Simplified Arabic" w:cs="Simplified Arabic"/>
          <w:sz w:val="32"/>
          <w:szCs w:val="32"/>
          <w:rtl/>
          <w:lang w:eastAsia="en-US"/>
        </w:rPr>
        <w:lastRenderedPageBreak/>
        <w:t xml:space="preserve">ثانيا : معايير تحديد الفساد الاداري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رصد بعض الباحثين المعايير التي يعتمد عليها في تحديد الفساد الاداري ورأو بأنها لا تخرج عن أربعة معايير، يعتمد الباحثون غالب منها عند تعريف الفساد الإداري، وهذه المعايير الأربعة هي: المعيار القيمي، والمعيار المصلحي، والمعيار القانوني، ومعيار الرأي العام</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 xml:space="preserve"> والتي سيتم التفصيل فيها على التوالي</w:t>
      </w:r>
      <w:r w:rsidRPr="00A45924">
        <w:rPr>
          <w:rFonts w:ascii="Simplified Arabic" w:eastAsia="Calibri" w:hAnsi="Simplified Arabic" w:cs="Simplified Arabic"/>
          <w:b w:val="0"/>
          <w:bCs w:val="0"/>
          <w:szCs w:val="32"/>
          <w:vertAlign w:val="superscript"/>
          <w:rtl/>
          <w:lang w:eastAsia="en-US"/>
        </w:rPr>
        <w:footnoteReference w:id="32"/>
      </w:r>
      <w:r w:rsidRPr="00A45924">
        <w:rPr>
          <w:rFonts w:ascii="Simplified Arabic" w:eastAsia="Calibri" w:hAnsi="Simplified Arabic" w:cs="Simplified Arabic"/>
          <w:b w:val="0"/>
          <w:bCs w:val="0"/>
          <w:sz w:val="32"/>
          <w:szCs w:val="32"/>
          <w:rtl/>
          <w:lang w:eastAsia="en-US"/>
        </w:rPr>
        <w:t xml:space="preserve"> : </w:t>
      </w:r>
    </w:p>
    <w:p w:rsidR="0045506D" w:rsidRPr="00A45924" w:rsidRDefault="0045506D" w:rsidP="002171CA">
      <w:pPr>
        <w:numPr>
          <w:ilvl w:val="0"/>
          <w:numId w:val="9"/>
        </w:numPr>
        <w:spacing w:before="120" w:after="200" w:line="240" w:lineRule="auto"/>
        <w:contextualSpacing/>
        <w:jc w:val="both"/>
        <w:rPr>
          <w:rFonts w:ascii="Simplified Arabic" w:eastAsia="Calibri" w:hAnsi="Simplified Arabic" w:cs="Simplified Arabic"/>
          <w:sz w:val="32"/>
          <w:szCs w:val="32"/>
          <w:lang w:eastAsia="en-US"/>
        </w:rPr>
      </w:pPr>
      <w:r w:rsidRPr="00A45924">
        <w:rPr>
          <w:rFonts w:ascii="Simplified Arabic" w:eastAsia="Calibri" w:hAnsi="Simplified Arabic" w:cs="Simplified Arabic"/>
          <w:sz w:val="32"/>
          <w:szCs w:val="32"/>
          <w:rtl/>
          <w:lang w:eastAsia="en-US"/>
        </w:rPr>
        <w:t>اختلاف المعيار القيمي:</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 xml:space="preserve"> يقصد من اعتماد هذا المعيار اعتبار الفساد شكلا من أشكال الخروج على القيم السائدة في المجتمع ضمن الإطار الوظيفي، باعتبار هذه القيم مما يجب الالتزام به، وعادة ما يكون هذا الانحراف لتحقيق مصلحة شخصية.</w:t>
      </w:r>
    </w:p>
    <w:p w:rsidR="0045506D" w:rsidRPr="00A45924" w:rsidRDefault="0045506D" w:rsidP="002171CA">
      <w:pPr>
        <w:numPr>
          <w:ilvl w:val="0"/>
          <w:numId w:val="8"/>
        </w:numPr>
        <w:spacing w:before="120" w:after="200" w:line="240" w:lineRule="auto"/>
        <w:contextualSpacing/>
        <w:jc w:val="both"/>
        <w:rPr>
          <w:rFonts w:ascii="Simplified Arabic" w:eastAsia="Calibri" w:hAnsi="Simplified Arabic" w:cs="Simplified Arabic"/>
          <w:sz w:val="32"/>
          <w:szCs w:val="32"/>
          <w:lang w:eastAsia="en-US"/>
        </w:rPr>
      </w:pPr>
      <w:r w:rsidRPr="00A45924">
        <w:rPr>
          <w:rFonts w:ascii="Simplified Arabic" w:eastAsia="Calibri" w:hAnsi="Simplified Arabic" w:cs="Simplified Arabic"/>
          <w:sz w:val="32"/>
          <w:szCs w:val="32"/>
          <w:rtl/>
          <w:lang w:eastAsia="en-US"/>
        </w:rPr>
        <w:t>المعيار القانوني:</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 xml:space="preserve">هذا المعيار هو الذي يفضله الباحثون القانونيون، حيث يحصرون الفساد الإداري في خرق القوانين والأنظمة والتعليمات التي يجب مراعاتها وظيفيا، وعادة ما يقترن ذلك بالسعي وراء منفعة شخصية </w:t>
      </w:r>
    </w:p>
    <w:p w:rsidR="0045506D" w:rsidRPr="00A45924" w:rsidRDefault="0045506D" w:rsidP="0045506D">
      <w:pPr>
        <w:spacing w:before="120" w:after="200"/>
        <w:ind w:left="36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 xml:space="preserve">- </w:t>
      </w:r>
      <w:r w:rsidRPr="00A45924">
        <w:rPr>
          <w:rFonts w:ascii="Simplified Arabic" w:eastAsia="Calibri" w:hAnsi="Simplified Arabic" w:cs="Simplified Arabic"/>
          <w:sz w:val="32"/>
          <w:szCs w:val="32"/>
          <w:rtl/>
          <w:lang w:eastAsia="en-US"/>
        </w:rPr>
        <w:t>معيار الرأي العام:</w:t>
      </w:r>
      <w:r w:rsidRPr="00A45924">
        <w:rPr>
          <w:rFonts w:ascii="Simplified Arabic" w:eastAsia="Calibri" w:hAnsi="Simplified Arabic" w:cs="Simplified Arabic"/>
          <w:b w:val="0"/>
          <w:bCs w:val="0"/>
          <w:sz w:val="32"/>
          <w:szCs w:val="32"/>
          <w:rtl/>
          <w:lang w:eastAsia="en-US"/>
        </w:rPr>
        <w:t xml:space="preserve"> </w:t>
      </w:r>
    </w:p>
    <w:p w:rsidR="00696BEC" w:rsidRPr="00A45924" w:rsidRDefault="0045506D" w:rsidP="00696BEC">
      <w:pPr>
        <w:spacing w:before="120" w:after="200"/>
        <w:ind w:left="360"/>
        <w:jc w:val="both"/>
        <w:rPr>
          <w:rFonts w:ascii="Simplified Arabic" w:eastAsia="Calibri" w:hAnsi="Simplified Arabic" w:cs="Simplified Arabic"/>
          <w:b w:val="0"/>
          <w:bCs w:val="0"/>
          <w:sz w:val="32"/>
          <w:szCs w:val="32"/>
          <w:lang w:eastAsia="en-US"/>
        </w:rPr>
      </w:pPr>
      <w:r w:rsidRPr="00A45924">
        <w:rPr>
          <w:rFonts w:ascii="Simplified Arabic" w:eastAsia="Calibri" w:hAnsi="Simplified Arabic" w:cs="Simplified Arabic"/>
          <w:b w:val="0"/>
          <w:bCs w:val="0"/>
          <w:sz w:val="32"/>
          <w:szCs w:val="32"/>
          <w:rtl/>
          <w:lang w:eastAsia="en-US"/>
        </w:rPr>
        <w:t>يعتبر هذا المعيار من المعايير الحديثة نسبيا ، وقد قصد من اعتماده تجنب الانتقادات التي وجهت إلى المعايير الأخرى للفساد الإداري وذلك باللجوء إلى الرأي العام ليحدد بطريقته ما يراه فاسد تصرفات الإداريين وما لا يراه كذلك.</w:t>
      </w:r>
    </w:p>
    <w:p w:rsidR="00AB188A" w:rsidRPr="00A45924" w:rsidRDefault="00AB188A" w:rsidP="00AB188A">
      <w:pPr>
        <w:spacing w:before="120" w:after="200"/>
        <w:ind w:left="360"/>
        <w:jc w:val="both"/>
        <w:rPr>
          <w:rFonts w:ascii="Simplified Arabic" w:eastAsia="Calibri" w:hAnsi="Simplified Arabic" w:cs="Simplified Arabic"/>
          <w:sz w:val="32"/>
          <w:szCs w:val="32"/>
          <w:rtl/>
          <w:lang w:eastAsia="en-US"/>
        </w:rPr>
      </w:pPr>
      <w:r w:rsidRPr="00A45924">
        <w:rPr>
          <w:rFonts w:ascii="Simplified Arabic" w:eastAsia="Calibri" w:hAnsi="Simplified Arabic" w:cs="Simplified Arabic" w:hint="cs"/>
          <w:sz w:val="32"/>
          <w:szCs w:val="32"/>
          <w:rtl/>
          <w:lang w:eastAsia="en-US" w:bidi="ar-DZ"/>
        </w:rPr>
        <w:lastRenderedPageBreak/>
        <w:t>المطلب الثاني :</w:t>
      </w:r>
      <w:r w:rsidRPr="00A45924">
        <w:rPr>
          <w:rFonts w:ascii="Simplified Arabic" w:eastAsia="Calibri" w:hAnsi="Simplified Arabic" w:cs="Simplified Arabic"/>
          <w:sz w:val="32"/>
          <w:szCs w:val="32"/>
          <w:rtl/>
          <w:lang w:eastAsia="en-US"/>
        </w:rPr>
        <w:t xml:space="preserve"> أسباب الفساد الاداري</w:t>
      </w:r>
      <w:r w:rsidRPr="00A45924">
        <w:rPr>
          <w:rFonts w:ascii="Simplified Arabic" w:eastAsia="Calibri" w:hAnsi="Simplified Arabic" w:cs="Simplified Arabic" w:hint="cs"/>
          <w:sz w:val="32"/>
          <w:szCs w:val="32"/>
          <w:rtl/>
          <w:lang w:eastAsia="en-US"/>
        </w:rPr>
        <w:t xml:space="preserve"> وآثاره</w:t>
      </w:r>
    </w:p>
    <w:p w:rsidR="0045506D" w:rsidRPr="00A45924" w:rsidRDefault="00AB188A" w:rsidP="00696BEC">
      <w:pPr>
        <w:spacing w:before="120" w:after="200"/>
        <w:ind w:left="360"/>
        <w:jc w:val="both"/>
        <w:rPr>
          <w:rFonts w:ascii="Simplified Arabic" w:eastAsia="Calibri" w:hAnsi="Simplified Arabic" w:cs="Simplified Arabic"/>
          <w:sz w:val="32"/>
          <w:szCs w:val="32"/>
          <w:rtl/>
          <w:lang w:eastAsia="en-US"/>
        </w:rPr>
      </w:pPr>
      <w:r w:rsidRPr="00A45924">
        <w:rPr>
          <w:rFonts w:ascii="Simplified Arabic" w:eastAsia="Calibri" w:hAnsi="Simplified Arabic" w:cs="Simplified Arabic" w:hint="cs"/>
          <w:sz w:val="32"/>
          <w:szCs w:val="32"/>
          <w:rtl/>
          <w:lang w:eastAsia="en-US" w:bidi="ar-DZ"/>
        </w:rPr>
        <w:t>أولا</w:t>
      </w:r>
      <w:r w:rsidR="00696BEC" w:rsidRPr="00A45924">
        <w:rPr>
          <w:rFonts w:ascii="Simplified Arabic" w:eastAsia="Calibri" w:hAnsi="Simplified Arabic" w:cs="Simplified Arabic" w:hint="cs"/>
          <w:sz w:val="32"/>
          <w:szCs w:val="32"/>
          <w:rtl/>
          <w:lang w:eastAsia="en-US" w:bidi="ar-DZ"/>
        </w:rPr>
        <w:t xml:space="preserve"> :  </w:t>
      </w:r>
      <w:r w:rsidR="0045506D" w:rsidRPr="00A45924">
        <w:rPr>
          <w:rFonts w:ascii="Simplified Arabic" w:eastAsia="Calibri" w:hAnsi="Simplified Arabic" w:cs="Simplified Arabic"/>
          <w:sz w:val="32"/>
          <w:szCs w:val="32"/>
          <w:rtl/>
          <w:lang w:eastAsia="en-US"/>
        </w:rPr>
        <w:t>أسباب الفساد الاداري</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إن ظاهرة الفساد الاداري تحكمها  مجموعة من الأسباب المتداخلة والمتفاعلة فيما بينها، وهذه أسباب تمثل بطبيعتها المباشرة أو غير المباشرة الجذور الأساسية لانتشار الفساد الإداري ، وتتمثل هذه الأسباب في الآتي</w:t>
      </w:r>
      <w:r w:rsidRPr="00A45924">
        <w:rPr>
          <w:rFonts w:ascii="Simplified Arabic" w:eastAsia="Calibri" w:hAnsi="Simplified Arabic" w:cs="Simplified Arabic"/>
          <w:b w:val="0"/>
          <w:bCs w:val="0"/>
          <w:szCs w:val="32"/>
          <w:vertAlign w:val="superscript"/>
          <w:rtl/>
          <w:lang w:eastAsia="en-US"/>
        </w:rPr>
        <w:footnoteReference w:id="33"/>
      </w:r>
      <w:r w:rsidRPr="00A45924">
        <w:rPr>
          <w:rFonts w:ascii="Simplified Arabic" w:eastAsia="Calibri" w:hAnsi="Simplified Arabic" w:cs="Simplified Arabic"/>
          <w:b w:val="0"/>
          <w:bCs w:val="0"/>
          <w:sz w:val="32"/>
          <w:szCs w:val="32"/>
          <w:rtl/>
          <w:lang w:eastAsia="en-US"/>
        </w:rPr>
        <w:t xml:space="preserve">: </w:t>
      </w:r>
    </w:p>
    <w:p w:rsidR="0045506D" w:rsidRPr="00A45924" w:rsidRDefault="00696BEC" w:rsidP="0045506D">
      <w:pPr>
        <w:spacing w:before="120" w:after="200"/>
        <w:ind w:left="720"/>
        <w:contextualSpacing/>
        <w:jc w:val="both"/>
        <w:rPr>
          <w:rFonts w:ascii="Simplified Arabic" w:eastAsia="Calibri" w:hAnsi="Simplified Arabic" w:cs="Simplified Arabic"/>
          <w:sz w:val="32"/>
          <w:szCs w:val="32"/>
          <w:rtl/>
          <w:lang w:eastAsia="en-US"/>
        </w:rPr>
      </w:pPr>
      <w:r w:rsidRPr="00A45924">
        <w:rPr>
          <w:rFonts w:ascii="Simplified Arabic" w:eastAsia="Calibri" w:hAnsi="Simplified Arabic" w:cs="Simplified Arabic" w:hint="cs"/>
          <w:sz w:val="32"/>
          <w:szCs w:val="32"/>
          <w:rtl/>
          <w:lang w:eastAsia="en-US"/>
        </w:rPr>
        <w:t>1-</w:t>
      </w:r>
      <w:r w:rsidR="0045506D" w:rsidRPr="00A45924">
        <w:rPr>
          <w:rFonts w:ascii="Simplified Arabic" w:eastAsia="Calibri" w:hAnsi="Simplified Arabic" w:cs="Simplified Arabic"/>
          <w:sz w:val="32"/>
          <w:szCs w:val="32"/>
          <w:rtl/>
          <w:lang w:eastAsia="en-US"/>
        </w:rPr>
        <w:t xml:space="preserve"> العوامل الشخصية: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تشير الكثير من الدراسات بأنه هناك علاقة بين بعض خصائص الأفراد وممارستهم الإدارية الفاسدة، ويمكن إجمال هذه الخصائص فيما يلي:</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w:t>
      </w:r>
      <w:r w:rsidRPr="00A45924">
        <w:rPr>
          <w:rFonts w:ascii="Simplified Arabic" w:eastAsia="Calibri" w:hAnsi="Simplified Arabic" w:cs="Simplified Arabic"/>
          <w:sz w:val="32"/>
          <w:szCs w:val="32"/>
          <w:rtl/>
          <w:lang w:eastAsia="en-US"/>
        </w:rPr>
        <w:t>العمر:</w:t>
      </w:r>
      <w:r w:rsidRPr="00A45924">
        <w:rPr>
          <w:rFonts w:ascii="Simplified Arabic" w:eastAsia="Calibri" w:hAnsi="Simplified Arabic" w:cs="Simplified Arabic"/>
          <w:b w:val="0"/>
          <w:bCs w:val="0"/>
          <w:sz w:val="32"/>
          <w:szCs w:val="32"/>
          <w:rtl/>
          <w:lang w:eastAsia="en-US"/>
        </w:rPr>
        <w:t xml:space="preserve"> إن حاجات الموظف الشاب كثيرة وموارده قليلة، ولكونه موظفا جديدا وحديث التعيين قد تكون سببا وراء ممارسات إدارية فاسدة</w:t>
      </w:r>
      <w:r w:rsidRPr="00A45924">
        <w:rPr>
          <w:rFonts w:ascii="Simplified Arabic" w:eastAsia="Calibri" w:hAnsi="Simplified Arabic" w:cs="Simplified Arabic"/>
          <w:b w:val="0"/>
          <w:bCs w:val="0"/>
          <w:sz w:val="32"/>
          <w:szCs w:val="32"/>
          <w:lang w:eastAsia="en-US"/>
        </w:rPr>
        <w:t xml:space="preserve">.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sz w:val="32"/>
          <w:szCs w:val="32"/>
          <w:rtl/>
          <w:lang w:eastAsia="en-US"/>
        </w:rPr>
        <w:t>مدة الخدمة</w:t>
      </w:r>
      <w:r w:rsidRPr="00A45924">
        <w:rPr>
          <w:rFonts w:ascii="Simplified Arabic" w:eastAsia="Calibri" w:hAnsi="Simplified Arabic" w:cs="Simplified Arabic"/>
          <w:b w:val="0"/>
          <w:bCs w:val="0"/>
          <w:sz w:val="32"/>
          <w:szCs w:val="32"/>
          <w:rtl/>
          <w:lang w:eastAsia="en-US"/>
        </w:rPr>
        <w:t>: فقد يكون كبار الموظفين ممن تكوم مدة خدمتهم طويلة على معرفة تامة بأساليب إخفاء الممارسات الإدارية الفاسدة ويساعد هذا الأمر على ارتكابها، وقد يكون الموظف حديث الخدمة أكثر ميلا لممارسة حالات الفساد الإداري بسبب تأثره السريع بزملائه في العمل غير النزيهين.</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sz w:val="32"/>
          <w:szCs w:val="32"/>
          <w:rtl/>
          <w:lang w:eastAsia="en-US"/>
        </w:rPr>
        <w:t>المستوى الدراسي</w:t>
      </w:r>
      <w:r w:rsidRPr="00A45924">
        <w:rPr>
          <w:rFonts w:ascii="Simplified Arabic" w:eastAsia="Calibri" w:hAnsi="Simplified Arabic" w:cs="Simplified Arabic"/>
          <w:b w:val="0"/>
          <w:bCs w:val="0"/>
          <w:sz w:val="32"/>
          <w:szCs w:val="32"/>
          <w:rtl/>
          <w:lang w:eastAsia="en-US"/>
        </w:rPr>
        <w:t xml:space="preserve">: إن تأكيد علاقة ممارسات الفساد الإداري بالمستوى الدراسي والتحصيل العلمي ربما تختلف باختلاف المجتمعات، فالمجتمعات التي يسهل الحصول فيها للفرد على </w:t>
      </w:r>
      <w:r w:rsidRPr="00A45924">
        <w:rPr>
          <w:rFonts w:ascii="Simplified Arabic" w:eastAsia="Calibri" w:hAnsi="Simplified Arabic" w:cs="Simplified Arabic"/>
          <w:b w:val="0"/>
          <w:bCs w:val="0"/>
          <w:sz w:val="32"/>
          <w:szCs w:val="32"/>
          <w:rtl/>
          <w:lang w:eastAsia="en-US"/>
        </w:rPr>
        <w:lastRenderedPageBreak/>
        <w:t>شهادات عليا بأسلوب غير علمي وغير مشروع وكذلك الحصول على الوظيفة بطريقة غير قانونية وعادلة يكون أفراد هذا المجتمع أكثر ميلا لممارسة الفساد الإداري، عكس المجتمعات التي يكون نظامها التعليمي كفؤ وقائم على أسس علمية يكون فيه نظام الخدمة المدنية ذو جدية ودقة في عمليات التوظيف فانه يحول دون وصول أناس غير كفوئين إلى الوظائف الحكومية وبالتالي تقل عمليات الفساد الإداري</w:t>
      </w:r>
      <w:r w:rsidRPr="00A45924">
        <w:rPr>
          <w:rFonts w:ascii="Simplified Arabic" w:eastAsia="Calibri" w:hAnsi="Simplified Arabic" w:cs="Simplified Arabic"/>
          <w:b w:val="0"/>
          <w:bCs w:val="0"/>
          <w:sz w:val="32"/>
          <w:szCs w:val="32"/>
          <w:lang w:eastAsia="en-US"/>
        </w:rPr>
        <w:t>.</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sz w:val="32"/>
          <w:szCs w:val="32"/>
          <w:lang w:eastAsia="en-US"/>
        </w:rPr>
        <w:t xml:space="preserve">- </w:t>
      </w:r>
      <w:r w:rsidRPr="00A45924">
        <w:rPr>
          <w:rFonts w:ascii="Simplified Arabic" w:eastAsia="Calibri" w:hAnsi="Simplified Arabic" w:cs="Simplified Arabic"/>
          <w:sz w:val="32"/>
          <w:szCs w:val="32"/>
          <w:rtl/>
          <w:lang w:eastAsia="en-US"/>
        </w:rPr>
        <w:t>الجنس</w:t>
      </w:r>
      <w:r w:rsidRPr="00A45924">
        <w:rPr>
          <w:rFonts w:ascii="Simplified Arabic" w:eastAsia="Calibri" w:hAnsi="Simplified Arabic" w:cs="Simplified Arabic"/>
          <w:b w:val="0"/>
          <w:bCs w:val="0"/>
          <w:sz w:val="32"/>
          <w:szCs w:val="32"/>
          <w:rtl/>
          <w:lang w:eastAsia="en-US"/>
        </w:rPr>
        <w:t>: عادة الرجال الموظفين يميلون أكثر لممارسة حالات الفساد الإداري من النساء، بسبب تكوينهم النفسي وسرعة تأثرهم بما يحيط بعم من عاملين</w:t>
      </w:r>
      <w:r w:rsidRPr="00A45924">
        <w:rPr>
          <w:rFonts w:ascii="Simplified Arabic" w:eastAsia="Calibri" w:hAnsi="Simplified Arabic" w:cs="Simplified Arabic"/>
          <w:b w:val="0"/>
          <w:bCs w:val="0"/>
          <w:sz w:val="32"/>
          <w:szCs w:val="32"/>
          <w:lang w:eastAsia="en-US"/>
        </w:rPr>
        <w:t>.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sz w:val="32"/>
          <w:szCs w:val="32"/>
          <w:rtl/>
          <w:lang w:eastAsia="en-US"/>
        </w:rPr>
        <w:t>المهنة والتخصص</w:t>
      </w:r>
      <w:r w:rsidRPr="00A45924">
        <w:rPr>
          <w:rFonts w:ascii="Simplified Arabic" w:eastAsia="Calibri" w:hAnsi="Simplified Arabic" w:cs="Simplified Arabic"/>
          <w:b w:val="0"/>
          <w:bCs w:val="0"/>
          <w:sz w:val="32"/>
          <w:szCs w:val="32"/>
          <w:rtl/>
          <w:lang w:eastAsia="en-US"/>
        </w:rPr>
        <w:t>: من المتوقع أن تكون حالات الفساد الإداري أكثر وضوحا لدى الإداريين في الوظائف الحكومية أو منظمات الأعمال منها في الوظائف الفنية التخصص، وربما يعود إلى ممارسة الإداريين لأعمال تجعلهم على احتكاك مباشر بالناس تدفعهم في غالب الأحيان إلى فتح مواضيع يمكن النفاذ منها إلى دفع رشوة او قبول وساطات أو غيرها من حالات الفساد الإداري</w:t>
      </w:r>
      <w:r w:rsidRPr="00A45924">
        <w:rPr>
          <w:rFonts w:ascii="Simplified Arabic" w:eastAsia="Calibri" w:hAnsi="Simplified Arabic" w:cs="Simplified Arabic"/>
          <w:b w:val="0"/>
          <w:bCs w:val="0"/>
          <w:sz w:val="32"/>
          <w:szCs w:val="32"/>
          <w:lang w:eastAsia="en-US"/>
        </w:rPr>
        <w:t>. 2</w:t>
      </w:r>
    </w:p>
    <w:p w:rsidR="0045506D" w:rsidRPr="00A45924" w:rsidRDefault="00696BEC"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hint="cs"/>
          <w:sz w:val="32"/>
          <w:szCs w:val="32"/>
          <w:rtl/>
          <w:lang w:eastAsia="en-US"/>
        </w:rPr>
        <w:t>2-</w:t>
      </w:r>
      <w:r w:rsidR="0045506D" w:rsidRPr="00A45924">
        <w:rPr>
          <w:rFonts w:ascii="Simplified Arabic" w:eastAsia="Calibri" w:hAnsi="Simplified Arabic" w:cs="Simplified Arabic"/>
          <w:b w:val="0"/>
          <w:bCs w:val="0"/>
          <w:sz w:val="32"/>
          <w:szCs w:val="32"/>
          <w:rtl/>
          <w:lang w:eastAsia="en-US"/>
        </w:rPr>
        <w:t xml:space="preserve"> </w:t>
      </w:r>
      <w:r w:rsidR="0045506D" w:rsidRPr="00A45924">
        <w:rPr>
          <w:rFonts w:ascii="Simplified Arabic" w:eastAsia="Calibri" w:hAnsi="Simplified Arabic" w:cs="Simplified Arabic"/>
          <w:sz w:val="32"/>
          <w:szCs w:val="32"/>
          <w:rtl/>
          <w:lang w:eastAsia="en-US"/>
        </w:rPr>
        <w:t>العوامل المؤسسية والتنظيمية:</w:t>
      </w:r>
      <w:r w:rsidR="0045506D" w:rsidRPr="00A45924">
        <w:rPr>
          <w:rFonts w:ascii="Simplified Arabic" w:eastAsia="Calibri" w:hAnsi="Simplified Arabic" w:cs="Simplified Arabic"/>
          <w:b w:val="0"/>
          <w:bCs w:val="0"/>
          <w:sz w:val="32"/>
          <w:szCs w:val="32"/>
          <w:rtl/>
          <w:lang w:eastAsia="en-US"/>
        </w:rPr>
        <w:t xml:space="preserve">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تتعدد الأسباب التنظيمية والمؤسسية التي تقف وراء الممارسات الإدارية الفاسدة في المنظمات الحكومية والخاصة، فاغلب هذه الأبعاد المؤسسية والتنظيمية تؤثر بشكل مباشر أو غير مباشر في السلوك الإداري أو التنظيمي بحيث تجعل منه سلوكا منحرفا أو منضبطا، ويمكن الإشارة إلى أهم هذه العوامل كما يلي </w:t>
      </w:r>
      <w:r w:rsidRPr="00A45924">
        <w:rPr>
          <w:rFonts w:ascii="Simplified Arabic" w:eastAsia="Calibri" w:hAnsi="Simplified Arabic" w:cs="Simplified Arabic"/>
          <w:b w:val="0"/>
          <w:bCs w:val="0"/>
          <w:sz w:val="32"/>
          <w:szCs w:val="32"/>
          <w:lang w:eastAsia="en-US"/>
        </w:rPr>
        <w:t>:</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sz w:val="32"/>
          <w:szCs w:val="32"/>
          <w:lang w:eastAsia="en-US"/>
        </w:rPr>
        <w:t xml:space="preserve">- </w:t>
      </w:r>
      <w:r w:rsidRPr="00A45924">
        <w:rPr>
          <w:rFonts w:ascii="Simplified Arabic" w:eastAsia="Calibri" w:hAnsi="Simplified Arabic" w:cs="Simplified Arabic"/>
          <w:sz w:val="32"/>
          <w:szCs w:val="32"/>
          <w:rtl/>
          <w:lang w:eastAsia="en-US"/>
        </w:rPr>
        <w:t>ثقافة المنظمة</w:t>
      </w:r>
      <w:r w:rsidRPr="00A45924">
        <w:rPr>
          <w:rFonts w:ascii="Simplified Arabic" w:eastAsia="Calibri" w:hAnsi="Simplified Arabic" w:cs="Simplified Arabic"/>
          <w:b w:val="0"/>
          <w:bCs w:val="0"/>
          <w:sz w:val="32"/>
          <w:szCs w:val="32"/>
          <w:rtl/>
          <w:lang w:eastAsia="en-US"/>
        </w:rPr>
        <w:t>: إن عدم وجود ثقافة تنظيمية قوية ومتماسكة وايجابية تؤدي إلى التزام عال والتحلي بأخلاقيات إدارية سامية، قد يكون سببا لممارسات فاسدة حيث أن اغلب هذه الثقافة التنظيمية غالبا ما يرافقه شيوع ثقافة الفساد في المنظمة أو الإدارة الحكومية</w:t>
      </w:r>
      <w:r w:rsidRPr="00A45924">
        <w:rPr>
          <w:rFonts w:ascii="Simplified Arabic" w:eastAsia="Calibri" w:hAnsi="Simplified Arabic" w:cs="Simplified Arabic"/>
          <w:b w:val="0"/>
          <w:bCs w:val="0"/>
          <w:sz w:val="32"/>
          <w:szCs w:val="32"/>
          <w:lang w:eastAsia="en-US"/>
        </w:rPr>
        <w:t>.</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sz w:val="32"/>
          <w:szCs w:val="32"/>
          <w:rtl/>
          <w:lang w:eastAsia="en-US"/>
        </w:rPr>
        <w:lastRenderedPageBreak/>
        <w:t>-حجم المنظمة</w:t>
      </w:r>
      <w:r w:rsidRPr="00A45924">
        <w:rPr>
          <w:rFonts w:ascii="Simplified Arabic" w:eastAsia="Calibri" w:hAnsi="Simplified Arabic" w:cs="Simplified Arabic"/>
          <w:b w:val="0"/>
          <w:bCs w:val="0"/>
          <w:sz w:val="32"/>
          <w:szCs w:val="32"/>
          <w:rtl/>
          <w:lang w:eastAsia="en-US"/>
        </w:rPr>
        <w:t>: غالبا ما يكون كبر الحجم خصوصا في الإدارات العمومية مرتبطا بوجود ترهل إداري وبطالة مقنعة وبيروقراطية عالية، وهذه كلها تؤدي بدورها إلى ممارسات غير قانونية وسلوكيات فساد إداري لا يمكن السيطرة عليها بسهولة</w:t>
      </w:r>
      <w:r w:rsidRPr="00A45924">
        <w:rPr>
          <w:rFonts w:ascii="Simplified Arabic" w:eastAsia="Calibri" w:hAnsi="Simplified Arabic" w:cs="Simplified Arabic"/>
          <w:b w:val="0"/>
          <w:bCs w:val="0"/>
          <w:sz w:val="32"/>
          <w:szCs w:val="32"/>
          <w:lang w:eastAsia="en-US"/>
        </w:rPr>
        <w:t>.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w:t>
      </w:r>
      <w:r w:rsidRPr="00A45924">
        <w:rPr>
          <w:rFonts w:ascii="Simplified Arabic" w:eastAsia="Calibri" w:hAnsi="Simplified Arabic" w:cs="Simplified Arabic"/>
          <w:sz w:val="32"/>
          <w:szCs w:val="32"/>
          <w:rtl/>
          <w:lang w:eastAsia="en-US"/>
        </w:rPr>
        <w:t>ضعف النظام الرقابي</w:t>
      </w:r>
      <w:r w:rsidRPr="00A45924">
        <w:rPr>
          <w:rFonts w:ascii="Simplified Arabic" w:eastAsia="Calibri" w:hAnsi="Simplified Arabic" w:cs="Simplified Arabic"/>
          <w:b w:val="0"/>
          <w:bCs w:val="0"/>
          <w:sz w:val="32"/>
          <w:szCs w:val="32"/>
          <w:rtl/>
          <w:lang w:eastAsia="en-US"/>
        </w:rPr>
        <w:t>: حيث يجعل من الممارسات الفاسدة روتينا ساريا يمر دون مساءلة أو حساب، فمنظمات الأعمال والإدارات العمومية مدعوة لإعادة النظر باستمرار في نظمها الرقابية وأساليب تقييم الأداء لديها فقد تطورت هذه النظم كثيرا وأصبحت متاحا للمسؤولين الكثير من الأدوات الفاعلة التي تساعد في ضبط حالات الفساد الإداري</w:t>
      </w:r>
      <w:r w:rsidRPr="00A45924">
        <w:rPr>
          <w:rFonts w:ascii="Simplified Arabic" w:eastAsia="Calibri" w:hAnsi="Simplified Arabic" w:cs="Simplified Arabic"/>
          <w:b w:val="0"/>
          <w:bCs w:val="0"/>
          <w:sz w:val="32"/>
          <w:szCs w:val="32"/>
          <w:lang w:eastAsia="en-US"/>
        </w:rPr>
        <w:t>.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sz w:val="32"/>
          <w:szCs w:val="32"/>
          <w:rtl/>
          <w:lang w:eastAsia="en-US"/>
        </w:rPr>
        <w:t>-</w:t>
      </w:r>
      <w:r w:rsidRPr="00A45924">
        <w:rPr>
          <w:rFonts w:ascii="Simplified Arabic" w:eastAsia="Calibri" w:hAnsi="Simplified Arabic" w:cs="Simplified Arabic"/>
          <w:sz w:val="32"/>
          <w:szCs w:val="32"/>
          <w:lang w:eastAsia="en-US"/>
        </w:rPr>
        <w:t xml:space="preserve"> </w:t>
      </w:r>
      <w:r w:rsidRPr="00A45924">
        <w:rPr>
          <w:rFonts w:ascii="Simplified Arabic" w:eastAsia="Calibri" w:hAnsi="Simplified Arabic" w:cs="Simplified Arabic"/>
          <w:sz w:val="32"/>
          <w:szCs w:val="32"/>
          <w:rtl/>
          <w:lang w:eastAsia="en-US"/>
        </w:rPr>
        <w:t>العلاقة مع المسؤولين في الإدارات العليا</w:t>
      </w:r>
      <w:r w:rsidRPr="00A45924">
        <w:rPr>
          <w:rFonts w:ascii="Simplified Arabic" w:eastAsia="Calibri" w:hAnsi="Simplified Arabic" w:cs="Simplified Arabic"/>
          <w:b w:val="0"/>
          <w:bCs w:val="0"/>
          <w:sz w:val="32"/>
          <w:szCs w:val="32"/>
          <w:rtl/>
          <w:lang w:eastAsia="en-US"/>
        </w:rPr>
        <w:t>: وهذه قد تكون سببا لممارسات إدارية فاسدة تنتج عن استغلال النفوذ لهؤلاء المسؤولين والاحتماء</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 xml:space="preserve">بهم سواء كانت العلاقة قرابة أو ارتباط مصالح أو صداقة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sz w:val="32"/>
          <w:szCs w:val="32"/>
          <w:rtl/>
          <w:lang w:eastAsia="en-US"/>
        </w:rPr>
        <w:t>-</w:t>
      </w:r>
      <w:r w:rsidRPr="00A45924">
        <w:rPr>
          <w:rFonts w:ascii="Simplified Arabic" w:eastAsia="Calibri" w:hAnsi="Simplified Arabic" w:cs="Simplified Arabic"/>
          <w:sz w:val="32"/>
          <w:szCs w:val="32"/>
          <w:lang w:eastAsia="en-US"/>
        </w:rPr>
        <w:t xml:space="preserve"> </w:t>
      </w:r>
      <w:r w:rsidRPr="00A45924">
        <w:rPr>
          <w:rFonts w:ascii="Simplified Arabic" w:eastAsia="Calibri" w:hAnsi="Simplified Arabic" w:cs="Simplified Arabic"/>
          <w:sz w:val="32"/>
          <w:szCs w:val="32"/>
          <w:rtl/>
          <w:lang w:eastAsia="en-US"/>
        </w:rPr>
        <w:t>طبيعة العمل المؤسسي</w:t>
      </w:r>
      <w:r w:rsidRPr="00A45924">
        <w:rPr>
          <w:rFonts w:ascii="Simplified Arabic" w:eastAsia="Calibri" w:hAnsi="Simplified Arabic" w:cs="Simplified Arabic"/>
          <w:b w:val="0"/>
          <w:bCs w:val="0"/>
          <w:sz w:val="32"/>
          <w:szCs w:val="32"/>
          <w:rtl/>
          <w:lang w:eastAsia="en-US"/>
        </w:rPr>
        <w:t>: إن درجة وضوح العمل وأهداف المؤسسات ومنظمات الأعمال وشفافية عملها له اثر كبير في تقليل حالات الفساد الإداري، أما المؤسسات التي تقتضي طبيعة عملها الكثير من السرية والسرعة، ولديها موارد كثيرة بعيدة عن الرقابة الشعبية والإعلامية فان حالات الفساد الإداري تكثر فيها ويمكن إخفاءها بسهولة كما يتوقع مرتكبوها</w:t>
      </w:r>
      <w:r w:rsidRPr="00A45924">
        <w:rPr>
          <w:rFonts w:ascii="Simplified Arabic" w:eastAsia="Calibri" w:hAnsi="Simplified Arabic" w:cs="Simplified Arabic"/>
          <w:b w:val="0"/>
          <w:bCs w:val="0"/>
          <w:sz w:val="32"/>
          <w:szCs w:val="32"/>
          <w:lang w:eastAsia="en-US"/>
        </w:rPr>
        <w:t xml:space="preserve"> . – </w:t>
      </w:r>
      <w:r w:rsidRPr="00A45924">
        <w:rPr>
          <w:rFonts w:ascii="Simplified Arabic" w:eastAsia="Calibri" w:hAnsi="Simplified Arabic" w:cs="Simplified Arabic"/>
          <w:sz w:val="32"/>
          <w:szCs w:val="32"/>
          <w:rtl/>
          <w:lang w:eastAsia="en-US"/>
        </w:rPr>
        <w:t>الهياكل التنظيمية وهياكل السلطة</w:t>
      </w:r>
      <w:r w:rsidRPr="00A45924">
        <w:rPr>
          <w:rFonts w:ascii="Simplified Arabic" w:eastAsia="Calibri" w:hAnsi="Simplified Arabic" w:cs="Simplified Arabic"/>
          <w:b w:val="0"/>
          <w:bCs w:val="0"/>
          <w:sz w:val="32"/>
          <w:szCs w:val="32"/>
          <w:rtl/>
          <w:lang w:eastAsia="en-US"/>
        </w:rPr>
        <w:t>: إن عدم وضوح الصلاحيات والسلطات وعدم تناسب الهيكل التنظيمي مع طبيعة العمل وعدم وجود وصف وظيفي واضح يزيد من احتمال ممارسة الفساد الإداري في منظمات من هذا النوع أكثر من غيره</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sz w:val="32"/>
          <w:szCs w:val="32"/>
          <w:lang w:eastAsia="en-US"/>
        </w:rPr>
        <w:t xml:space="preserve"> </w:t>
      </w:r>
      <w:r w:rsidRPr="00A45924">
        <w:rPr>
          <w:rFonts w:ascii="Simplified Arabic" w:eastAsia="Calibri" w:hAnsi="Simplified Arabic" w:cs="Simplified Arabic"/>
          <w:sz w:val="32"/>
          <w:szCs w:val="32"/>
          <w:rtl/>
          <w:lang w:eastAsia="en-US"/>
        </w:rPr>
        <w:t>البطالة المقنعة</w:t>
      </w:r>
      <w:r w:rsidRPr="00A45924">
        <w:rPr>
          <w:rFonts w:ascii="Simplified Arabic" w:eastAsia="Calibri" w:hAnsi="Simplified Arabic" w:cs="Simplified Arabic"/>
          <w:b w:val="0"/>
          <w:bCs w:val="0"/>
          <w:sz w:val="32"/>
          <w:szCs w:val="32"/>
          <w:rtl/>
          <w:lang w:eastAsia="en-US"/>
        </w:rPr>
        <w:t>: إن وجود أعداد كبيرة من العاملين لا يمارسون أعمالا فعلية قد يكون سببا وراء تفنن هؤلاء الموظفين في طلبات وتعقيد سير المعاملات لغرض الابتزاز والرشوة والوساطة وغيرها</w:t>
      </w:r>
      <w:r w:rsidRPr="00A45924">
        <w:rPr>
          <w:rFonts w:ascii="Simplified Arabic" w:eastAsia="Calibri" w:hAnsi="Simplified Arabic" w:cs="Simplified Arabic"/>
          <w:b w:val="0"/>
          <w:bCs w:val="0"/>
          <w:sz w:val="32"/>
          <w:szCs w:val="32"/>
          <w:lang w:eastAsia="en-US"/>
        </w:rPr>
        <w:t>.</w:t>
      </w:r>
    </w:p>
    <w:p w:rsidR="0045506D" w:rsidRPr="00A45924" w:rsidRDefault="0045506D" w:rsidP="00696BEC">
      <w:pPr>
        <w:spacing w:before="120" w:after="200"/>
        <w:jc w:val="both"/>
        <w:rPr>
          <w:rFonts w:ascii="Simplified Arabic" w:eastAsia="Calibri" w:hAnsi="Simplified Arabic" w:cs="Simplified Arabic"/>
          <w:b w:val="0"/>
          <w:bCs w:val="0"/>
          <w:sz w:val="32"/>
          <w:szCs w:val="32"/>
          <w:rtl/>
          <w:lang w:eastAsia="en-US" w:bidi="ar-DZ"/>
        </w:rPr>
      </w:pPr>
      <w:r w:rsidRPr="00A45924">
        <w:rPr>
          <w:rFonts w:ascii="Simplified Arabic" w:eastAsia="Calibri" w:hAnsi="Simplified Arabic" w:cs="Simplified Arabic"/>
          <w:sz w:val="32"/>
          <w:szCs w:val="32"/>
          <w:lang w:eastAsia="en-US"/>
        </w:rPr>
        <w:lastRenderedPageBreak/>
        <w:t xml:space="preserve"> - </w:t>
      </w:r>
      <w:r w:rsidRPr="00A45924">
        <w:rPr>
          <w:rFonts w:ascii="Simplified Arabic" w:eastAsia="Calibri" w:hAnsi="Simplified Arabic" w:cs="Simplified Arabic"/>
          <w:sz w:val="32"/>
          <w:szCs w:val="32"/>
          <w:rtl/>
          <w:lang w:eastAsia="en-US"/>
        </w:rPr>
        <w:t>عدم الاستقرار الوظيفي:</w:t>
      </w:r>
      <w:r w:rsidRPr="00A45924">
        <w:rPr>
          <w:rFonts w:ascii="Simplified Arabic" w:eastAsia="Calibri" w:hAnsi="Simplified Arabic" w:cs="Simplified Arabic"/>
          <w:b w:val="0"/>
          <w:bCs w:val="0"/>
          <w:sz w:val="32"/>
          <w:szCs w:val="32"/>
          <w:rtl/>
          <w:lang w:eastAsia="en-US"/>
        </w:rPr>
        <w:t xml:space="preserve"> أن شعور الموظف خاصة في الإدارات العليا من أن منصبه هو فرصة يجب أن يستغلها لفترة محددة تجعل منه أكثر ميلا لممارسة حالات فساد إداري لغرض الإثراء وبناء النفوذ وتوطيد العلاقات مع الآخرين على حساب مصلحة المنظمة والتراهة والعدالة</w:t>
      </w:r>
    </w:p>
    <w:p w:rsidR="0045506D" w:rsidRPr="00A45924" w:rsidRDefault="00696BEC" w:rsidP="0045506D">
      <w:pPr>
        <w:spacing w:before="120" w:after="200"/>
        <w:jc w:val="both"/>
        <w:rPr>
          <w:rFonts w:ascii="Simplified Arabic" w:eastAsia="Calibri" w:hAnsi="Simplified Arabic" w:cs="Simplified Arabic"/>
          <w:sz w:val="32"/>
          <w:szCs w:val="32"/>
          <w:rtl/>
          <w:lang w:eastAsia="en-US"/>
        </w:rPr>
      </w:pPr>
      <w:r w:rsidRPr="00A45924">
        <w:rPr>
          <w:rFonts w:ascii="Simplified Arabic" w:eastAsia="Calibri" w:hAnsi="Simplified Arabic" w:cs="Simplified Arabic" w:hint="cs"/>
          <w:sz w:val="32"/>
          <w:szCs w:val="32"/>
          <w:rtl/>
          <w:lang w:eastAsia="en-US"/>
        </w:rPr>
        <w:t>3-</w:t>
      </w:r>
      <w:r w:rsidR="0045506D" w:rsidRPr="00A45924">
        <w:rPr>
          <w:rFonts w:ascii="Simplified Arabic" w:eastAsia="Calibri" w:hAnsi="Simplified Arabic" w:cs="Simplified Arabic"/>
          <w:sz w:val="32"/>
          <w:szCs w:val="32"/>
          <w:rtl/>
          <w:lang w:eastAsia="en-US"/>
        </w:rPr>
        <w:t>العوامل البيئية</w:t>
      </w:r>
      <w:r w:rsidR="0045506D" w:rsidRPr="00A45924">
        <w:rPr>
          <w:rFonts w:ascii="Simplified Arabic" w:eastAsia="Calibri" w:hAnsi="Simplified Arabic" w:cs="Simplified Arabic"/>
          <w:sz w:val="32"/>
          <w:szCs w:val="32"/>
          <w:lang w:eastAsia="en-US"/>
        </w:rPr>
        <w:t xml:space="preserve"> </w:t>
      </w:r>
      <w:r w:rsidR="0045506D" w:rsidRPr="00A45924">
        <w:rPr>
          <w:rFonts w:ascii="Simplified Arabic" w:eastAsia="Calibri" w:hAnsi="Simplified Arabic" w:cs="Simplified Arabic"/>
          <w:sz w:val="32"/>
          <w:szCs w:val="32"/>
          <w:rtl/>
          <w:lang w:eastAsia="en-US"/>
        </w:rPr>
        <w:t>:</w:t>
      </w:r>
    </w:p>
    <w:p w:rsidR="0045506D" w:rsidRPr="00A45924" w:rsidRDefault="0045506D" w:rsidP="0045506D">
      <w:pPr>
        <w:spacing w:before="120" w:after="200"/>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وتنقسم إلى أسباب بيئية اجتماعية خارجية، وأسباب بيئية داخلية</w:t>
      </w:r>
      <w:r w:rsidRPr="00A45924">
        <w:rPr>
          <w:rFonts w:ascii="Simplified Arabic" w:eastAsia="Calibri" w:hAnsi="Simplified Arabic" w:cs="Simplified Arabic"/>
          <w:b w:val="0"/>
          <w:bCs w:val="0"/>
          <w:szCs w:val="32"/>
          <w:vertAlign w:val="superscript"/>
          <w:rtl/>
          <w:lang w:eastAsia="en-US"/>
        </w:rPr>
        <w:footnoteReference w:id="34"/>
      </w:r>
      <w:r w:rsidRPr="00A45924">
        <w:rPr>
          <w:rFonts w:ascii="Simplified Arabic" w:eastAsia="Calibri" w:hAnsi="Simplified Arabic" w:cs="Simplified Arabic"/>
          <w:b w:val="0"/>
          <w:bCs w:val="0"/>
          <w:sz w:val="32"/>
          <w:szCs w:val="32"/>
          <w:rtl/>
          <w:lang w:eastAsia="en-US"/>
        </w:rPr>
        <w:t xml:space="preserve"> </w:t>
      </w:r>
    </w:p>
    <w:p w:rsidR="0045506D" w:rsidRPr="00A45924" w:rsidRDefault="0045506D" w:rsidP="002171CA">
      <w:pPr>
        <w:numPr>
          <w:ilvl w:val="0"/>
          <w:numId w:val="7"/>
        </w:numPr>
        <w:spacing w:before="120" w:after="200" w:line="240" w:lineRule="auto"/>
        <w:contextualSpacing/>
        <w:jc w:val="both"/>
        <w:rPr>
          <w:rFonts w:ascii="Simplified Arabic" w:eastAsia="Calibri" w:hAnsi="Simplified Arabic" w:cs="Simplified Arabic"/>
          <w:b w:val="0"/>
          <w:bCs w:val="0"/>
          <w:sz w:val="32"/>
          <w:szCs w:val="32"/>
          <w:lang w:eastAsia="en-US"/>
        </w:rPr>
      </w:pPr>
      <w:r w:rsidRPr="00A45924">
        <w:rPr>
          <w:rFonts w:ascii="Simplified Arabic" w:eastAsia="Calibri" w:hAnsi="Simplified Arabic" w:cs="Simplified Arabic"/>
          <w:sz w:val="32"/>
          <w:szCs w:val="32"/>
          <w:rtl/>
          <w:lang w:eastAsia="en-US"/>
        </w:rPr>
        <w:t>أسباب بيئية اجتماعية خارجية</w:t>
      </w:r>
      <w:r w:rsidRPr="00A45924">
        <w:rPr>
          <w:rFonts w:ascii="Simplified Arabic" w:eastAsia="Calibri" w:hAnsi="Simplified Arabic" w:cs="Simplified Arabic"/>
          <w:b w:val="0"/>
          <w:bCs w:val="0"/>
          <w:sz w:val="32"/>
          <w:szCs w:val="32"/>
          <w:rtl/>
          <w:lang w:eastAsia="en-US"/>
        </w:rPr>
        <w:t>، وتنقسم إلى </w:t>
      </w:r>
      <w:r w:rsidRPr="00A45924">
        <w:rPr>
          <w:rFonts w:ascii="Simplified Arabic" w:eastAsia="Calibri" w:hAnsi="Simplified Arabic" w:cs="Simplified Arabic"/>
          <w:b w:val="0"/>
          <w:bCs w:val="0"/>
          <w:sz w:val="32"/>
          <w:szCs w:val="32"/>
          <w:lang w:eastAsia="en-US"/>
        </w:rPr>
        <w:t>:</w:t>
      </w:r>
    </w:p>
    <w:p w:rsidR="0045506D" w:rsidRPr="00A45924" w:rsidRDefault="0045506D" w:rsidP="0045506D">
      <w:pPr>
        <w:spacing w:before="120" w:after="200"/>
        <w:ind w:left="360"/>
        <w:jc w:val="both"/>
        <w:rPr>
          <w:rFonts w:ascii="Simplified Arabic" w:eastAsia="Calibri" w:hAnsi="Simplified Arabic" w:cs="Simplified Arabic"/>
          <w:sz w:val="32"/>
          <w:szCs w:val="32"/>
          <w:rtl/>
          <w:lang w:eastAsia="en-US"/>
        </w:rPr>
      </w:pPr>
      <w:r w:rsidRPr="00A45924">
        <w:rPr>
          <w:rFonts w:ascii="Simplified Arabic" w:eastAsia="Calibri" w:hAnsi="Simplified Arabic" w:cs="Simplified Arabic"/>
          <w:sz w:val="32"/>
          <w:szCs w:val="32"/>
          <w:rtl/>
          <w:lang w:eastAsia="en-US"/>
        </w:rPr>
        <w:t xml:space="preserve">أسباب تربوية وسلوكية: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بعدم الاهتمام بغرس القيم والأخلاق الدينية في نفوس الأطفال مما يؤدي إلى سلوكيات غير حميدة بقبول الرشوة وعدم المسئولية وعدم احترام القانون</w:t>
      </w:r>
    </w:p>
    <w:p w:rsidR="0045506D" w:rsidRPr="00A45924" w:rsidRDefault="0045506D" w:rsidP="0045506D">
      <w:pPr>
        <w:spacing w:before="120" w:after="200"/>
        <w:jc w:val="both"/>
        <w:rPr>
          <w:rFonts w:ascii="Simplified Arabic" w:eastAsia="Calibri" w:hAnsi="Simplified Arabic" w:cs="Simplified Arabic"/>
          <w:sz w:val="32"/>
          <w:szCs w:val="32"/>
          <w:rtl/>
          <w:lang w:eastAsia="en-US"/>
        </w:rPr>
      </w:pPr>
      <w:r w:rsidRPr="00A45924">
        <w:rPr>
          <w:rFonts w:ascii="Simplified Arabic" w:eastAsia="Calibri" w:hAnsi="Simplified Arabic" w:cs="Simplified Arabic"/>
          <w:sz w:val="32"/>
          <w:szCs w:val="32"/>
          <w:rtl/>
          <w:lang w:eastAsia="en-US"/>
        </w:rPr>
        <w:t xml:space="preserve">  أسباب اقتصادية: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يشكل الاقتصاد مدخلا لممارسة حالات الفساد بأشكاله المتنوعة، فالسياسات الاقتصادية والنقدية المرتجلة للدولة والأزمات الاقتصادية يسبب الحروب والكوارث أو سوء التخطيط قد تكون مدخلا يشجع الفساد، وبصفة عامة يمكن اعتبار البطالة وانخفاض الأجور وتدهور قيمة العملة ومحدودية فرص الاستثمار، وعدم فعالية نظم الرقابة الاقتصادية والمالية في المؤسسات من أهم العوامل الاقتصادية المساعدة في انتشار الفساد الإداري</w:t>
      </w:r>
      <w:r w:rsidRPr="00A45924">
        <w:rPr>
          <w:rFonts w:ascii="Simplified Arabic" w:eastAsia="Calibri" w:hAnsi="Simplified Arabic" w:cs="Simplified Arabic"/>
          <w:b w:val="0"/>
          <w:bCs w:val="0"/>
          <w:szCs w:val="32"/>
          <w:vertAlign w:val="superscript"/>
          <w:rtl/>
          <w:lang w:eastAsia="en-US"/>
        </w:rPr>
        <w:footnoteReference w:id="35"/>
      </w:r>
    </w:p>
    <w:p w:rsidR="0045506D" w:rsidRPr="00A45924" w:rsidRDefault="0045506D" w:rsidP="000D70A9">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lastRenderedPageBreak/>
        <w:t xml:space="preserve">ويترتب عن تردي الأوضاع الاقتصادية أن يعاني أكثر الموظفين – خصوصا في الدول النامية – من نقص كبير في الرواتب والامتيازات، ما يعني عدم القدرة على الوفاء بمتطلبات المعيشة ومن هنا يد الموظف نفسه مضطرا لتقبل الهدية </w:t>
      </w:r>
      <w:r w:rsidRPr="00A45924">
        <w:rPr>
          <w:rFonts w:ascii="Simplified Arabic" w:eastAsia="Calibri" w:hAnsi="Simplified Arabic" w:cs="Simplified Arabic"/>
          <w:b w:val="0"/>
          <w:bCs w:val="0"/>
          <w:sz w:val="32"/>
          <w:szCs w:val="32"/>
          <w:lang w:eastAsia="en-US"/>
        </w:rPr>
        <w:t>)</w:t>
      </w:r>
      <w:r w:rsidRPr="00A45924">
        <w:rPr>
          <w:rFonts w:ascii="Simplified Arabic" w:eastAsia="Calibri" w:hAnsi="Simplified Arabic" w:cs="Simplified Arabic"/>
          <w:b w:val="0"/>
          <w:bCs w:val="0"/>
          <w:sz w:val="32"/>
          <w:szCs w:val="32"/>
          <w:rtl/>
          <w:lang w:eastAsia="en-US"/>
        </w:rPr>
        <w:t>الرشوة</w:t>
      </w:r>
      <w:r w:rsidR="000D70A9" w:rsidRPr="00A45924">
        <w:rPr>
          <w:rFonts w:ascii="Simplified Arabic" w:eastAsia="Calibri" w:hAnsi="Simplified Arabic" w:cs="Simplified Arabic" w:hint="cs"/>
          <w:b w:val="0"/>
          <w:bCs w:val="0"/>
          <w:sz w:val="32"/>
          <w:szCs w:val="32"/>
          <w:rtl/>
          <w:lang w:eastAsia="en-US"/>
        </w:rPr>
        <w:t>)</w:t>
      </w:r>
      <w:r w:rsidRPr="00A45924">
        <w:rPr>
          <w:rFonts w:ascii="Simplified Arabic" w:eastAsia="Calibri" w:hAnsi="Simplified Arabic" w:cs="Simplified Arabic"/>
          <w:b w:val="0"/>
          <w:bCs w:val="0"/>
          <w:sz w:val="32"/>
          <w:szCs w:val="32"/>
          <w:rtl/>
          <w:lang w:eastAsia="en-US"/>
        </w:rPr>
        <w:t xml:space="preserve"> من المواطنين ليسد بها النقص المادي الناتج عن ضعف الرواتب</w:t>
      </w:r>
      <w:r w:rsidR="000D70A9" w:rsidRPr="00A45924">
        <w:rPr>
          <w:rFonts w:ascii="Simplified Arabic" w:eastAsia="Calibri" w:hAnsi="Simplified Arabic" w:cs="Simplified Arabic" w:hint="cs"/>
          <w:b w:val="0"/>
          <w:bCs w:val="0"/>
          <w:sz w:val="32"/>
          <w:szCs w:val="32"/>
          <w:rtl/>
          <w:lang w:eastAsia="en-US"/>
        </w:rPr>
        <w:t>.</w:t>
      </w:r>
    </w:p>
    <w:p w:rsidR="0045506D" w:rsidRPr="00A45924" w:rsidRDefault="00696BEC"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hint="cs"/>
          <w:sz w:val="32"/>
          <w:szCs w:val="32"/>
          <w:rtl/>
          <w:lang w:eastAsia="en-US"/>
        </w:rPr>
        <w:t>4-</w:t>
      </w:r>
      <w:r w:rsidR="0045506D" w:rsidRPr="00A45924">
        <w:rPr>
          <w:rFonts w:ascii="Simplified Arabic" w:eastAsia="Calibri" w:hAnsi="Simplified Arabic" w:cs="Simplified Arabic"/>
          <w:sz w:val="32"/>
          <w:szCs w:val="32"/>
          <w:rtl/>
          <w:lang w:eastAsia="en-US"/>
        </w:rPr>
        <w:t xml:space="preserve"> أسباب سياسية</w:t>
      </w:r>
      <w:r w:rsidR="0045506D" w:rsidRPr="00A45924">
        <w:rPr>
          <w:rFonts w:ascii="Simplified Arabic" w:eastAsia="Calibri" w:hAnsi="Simplified Arabic" w:cs="Simplified Arabic"/>
          <w:b w:val="0"/>
          <w:bCs w:val="0"/>
          <w:sz w:val="32"/>
          <w:szCs w:val="32"/>
          <w:rtl/>
          <w:lang w:eastAsia="en-US"/>
        </w:rPr>
        <w:t xml:space="preserve">: </w:t>
      </w:r>
    </w:p>
    <w:p w:rsidR="00696BEC" w:rsidRPr="00A45924" w:rsidRDefault="0045506D" w:rsidP="00696BEC">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تواجه بعض الدول وخصوصا في الدول النامية تغييرات في الحكومات والنظم الحاكمة فتنقلب من ديمقراطية إلى ديكتاتورية والعكس، الأمر الذي يخلق جوا من عدم الاستقرار السياسي مما يهيئ الجو للفساد الإداري</w:t>
      </w:r>
      <w:r w:rsidRPr="00A45924">
        <w:rPr>
          <w:rFonts w:ascii="Simplified Arabic" w:eastAsia="Calibri" w:hAnsi="Simplified Arabic" w:cs="Simplified Arabic"/>
          <w:b w:val="0"/>
          <w:bCs w:val="0"/>
          <w:szCs w:val="32"/>
          <w:vertAlign w:val="superscript"/>
          <w:rtl/>
          <w:lang w:eastAsia="en-US"/>
        </w:rPr>
        <w:footnoteReference w:id="36"/>
      </w:r>
      <w:r w:rsidRPr="00A45924">
        <w:rPr>
          <w:rFonts w:ascii="Simplified Arabic" w:eastAsia="Calibri" w:hAnsi="Simplified Arabic" w:cs="Simplified Arabic"/>
          <w:b w:val="0"/>
          <w:bCs w:val="0"/>
          <w:sz w:val="32"/>
          <w:szCs w:val="32"/>
          <w:rtl/>
          <w:lang w:eastAsia="en-US"/>
        </w:rPr>
        <w:t>.</w:t>
      </w:r>
    </w:p>
    <w:p w:rsidR="0045506D" w:rsidRPr="00A45924" w:rsidRDefault="0045506D" w:rsidP="00696BEC">
      <w:pPr>
        <w:spacing w:before="120" w:after="200"/>
        <w:jc w:val="both"/>
        <w:rPr>
          <w:rFonts w:ascii="Simplified Arabic" w:eastAsia="Calibri" w:hAnsi="Simplified Arabic" w:cs="Simplified Arabic"/>
          <w:b w:val="0"/>
          <w:bCs w:val="0"/>
          <w:sz w:val="32"/>
          <w:szCs w:val="32"/>
          <w:lang w:eastAsia="en-US"/>
        </w:rPr>
      </w:pPr>
      <w:r w:rsidRPr="00A45924">
        <w:rPr>
          <w:rFonts w:ascii="Simplified Arabic" w:eastAsia="Calibri" w:hAnsi="Simplified Arabic" w:cs="Simplified Arabic"/>
          <w:sz w:val="32"/>
          <w:szCs w:val="32"/>
          <w:rtl/>
          <w:lang w:eastAsia="en-US"/>
        </w:rPr>
        <w:t xml:space="preserve">أسباب بيئية داخلية ( قانونية ) </w:t>
      </w:r>
    </w:p>
    <w:p w:rsidR="00696BEC" w:rsidRPr="00A45924" w:rsidRDefault="0045506D" w:rsidP="00696BEC">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وقد يرجع الانحراف الإداري إلى سوء صياغة القوانين واللوائح المنظمة للعمل وذلك نتيجة لغموض مواد القوانين أو تضاربها في بعض الأحيان، الأمر الذي يعطي الموظف فرصة للتهرب من تنفيذ القانون أو الذهاب إلى تفسيره بطريقته الخاصة التي قد تتعارض مع مصالح المواطنين</w:t>
      </w:r>
      <w:r w:rsidRPr="00A45924">
        <w:rPr>
          <w:rFonts w:ascii="Simplified Arabic" w:eastAsia="Calibri" w:hAnsi="Simplified Arabic" w:cs="Simplified Arabic"/>
          <w:b w:val="0"/>
          <w:bCs w:val="0"/>
          <w:sz w:val="32"/>
          <w:szCs w:val="32"/>
          <w:lang w:eastAsia="en-US"/>
        </w:rPr>
        <w:t>.</w:t>
      </w:r>
    </w:p>
    <w:p w:rsidR="0045506D" w:rsidRPr="00A45924" w:rsidRDefault="00AB188A" w:rsidP="00696BEC">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hint="cs"/>
          <w:sz w:val="32"/>
          <w:szCs w:val="32"/>
          <w:rtl/>
          <w:lang w:eastAsia="en-US"/>
        </w:rPr>
        <w:t>ثانيا</w:t>
      </w:r>
      <w:r w:rsidR="00696BEC" w:rsidRPr="00A45924">
        <w:rPr>
          <w:rFonts w:ascii="Simplified Arabic" w:eastAsia="Calibri" w:hAnsi="Simplified Arabic" w:cs="Simplified Arabic" w:hint="cs"/>
          <w:sz w:val="32"/>
          <w:szCs w:val="32"/>
          <w:rtl/>
          <w:lang w:eastAsia="en-US"/>
        </w:rPr>
        <w:t>:</w:t>
      </w:r>
      <w:r w:rsidR="00696BEC" w:rsidRPr="00A45924">
        <w:rPr>
          <w:rFonts w:ascii="Simplified Arabic" w:eastAsia="Calibri" w:hAnsi="Simplified Arabic" w:cs="Simplified Arabic" w:hint="cs"/>
          <w:b w:val="0"/>
          <w:bCs w:val="0"/>
          <w:sz w:val="32"/>
          <w:szCs w:val="32"/>
          <w:rtl/>
          <w:lang w:eastAsia="en-US"/>
        </w:rPr>
        <w:t xml:space="preserve"> </w:t>
      </w:r>
      <w:r w:rsidR="0045506D" w:rsidRPr="00A45924">
        <w:rPr>
          <w:rFonts w:ascii="Simplified Arabic" w:eastAsia="Calibri" w:hAnsi="Simplified Arabic" w:cs="Simplified Arabic"/>
          <w:sz w:val="32"/>
          <w:szCs w:val="32"/>
          <w:rtl/>
          <w:lang w:eastAsia="en-US"/>
        </w:rPr>
        <w:t>وأثار</w:t>
      </w:r>
      <w:r w:rsidR="00696BEC" w:rsidRPr="00A45924">
        <w:rPr>
          <w:rFonts w:ascii="Simplified Arabic" w:eastAsia="Calibri" w:hAnsi="Simplified Arabic" w:cs="Simplified Arabic" w:hint="cs"/>
          <w:sz w:val="32"/>
          <w:szCs w:val="32"/>
          <w:rtl/>
          <w:lang w:eastAsia="en-US"/>
        </w:rPr>
        <w:t xml:space="preserve"> الفساد الإداري </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يؤثر الفساد على كل النواحي الاقتصادية والاجتماعية والسياسية والثقافية</w:t>
      </w:r>
      <w:r w:rsidRPr="00A45924">
        <w:rPr>
          <w:rFonts w:ascii="Simplified Arabic" w:eastAsia="Calibri" w:hAnsi="Simplified Arabic" w:cs="Simplified Arabic" w:hint="cs"/>
          <w:b w:val="0"/>
          <w:bCs w:val="0"/>
          <w:sz w:val="32"/>
          <w:szCs w:val="32"/>
          <w:rtl/>
          <w:lang w:eastAsia="en-US"/>
        </w:rPr>
        <w:t xml:space="preserve">، </w:t>
      </w:r>
      <w:r w:rsidRPr="00A45924">
        <w:rPr>
          <w:rFonts w:ascii="Simplified Arabic" w:eastAsia="Calibri" w:hAnsi="Simplified Arabic" w:cs="Simplified Arabic"/>
          <w:b w:val="0"/>
          <w:bCs w:val="0"/>
          <w:sz w:val="32"/>
          <w:szCs w:val="32"/>
          <w:rtl/>
          <w:lang w:eastAsia="en-US"/>
        </w:rPr>
        <w:t>حيث يساهم في تدني كفاءة الاستثمار العام وإضعاف مستوى الجودة في  البنية التحية العامة وذلك بسبب الرشاوى والتي تحد من الموارد المخصصة للاستثمار وتسيء توجيهها أو تزيد من كلفتها</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lastRenderedPageBreak/>
        <w:t xml:space="preserve"> و للفساد أثر مباشر في حجم ونوعية موارد الاستثمار الأجنبي، ففي الوقت الذي تسعى فيه البلدان النامية إلى استقطاب موارد الاستثمار الأجنبي لما تنطوي عليه هذه الاستثمارات من إمكانات نقل المهارات والتكنولوجيا، فقد أثبتت الدراسات أن الفساد يضعف هذه التدفقات الاستثمارية وقد يعطلها مما يمكن أن يسهم في تدني إنتاجية الضرائب وبالتالي تراجع مؤشرات التنمية البشرية خاصةً فيما يتعلق بمؤشرات التعليم والصحة</w:t>
      </w:r>
      <w:r w:rsidRPr="00A45924">
        <w:rPr>
          <w:rFonts w:ascii="Simplified Arabic" w:eastAsia="Calibri" w:hAnsi="Simplified Arabic" w:cs="Simplified Arabic"/>
          <w:b w:val="0"/>
          <w:bCs w:val="0"/>
          <w:sz w:val="32"/>
          <w:szCs w:val="32"/>
          <w:lang w:eastAsia="en-US"/>
        </w:rPr>
        <w:t>.</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كما يرتبط الفساد بتردي حالة توزيع الدخل والثروة، من خلال استغلال أصحاب النفوذ لمواقعهم المميزة في المجتمع وفي النظام السياسي، مما يتيح لهم الاستئثار بالجانب الأكبر من المنافع الاقتصادية التي يقدمها النظام بالإضافة إلى قدرتهم على تجميع الأصول بصفة مستمرة مما يؤدي إلى توسيع الفجوة بين هذه النخبة وبقية أفراد المجتمع</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كما يمكن لظاهرة الفساد أن تنمو وتتزايد بفعل عوامل اجتماعية ضاربة في بنية وتكوين المجتمعات البشرية ونسق القيم السائدة، إذ تلعب العادات والتقاليد الاجتماعية وسريانها دوراً في نمو هذه الظاهرة أو اقتلاعها من جذورها وهذه العادات والتقاليد مرتبطة أيضاً بالعلاقات القبلية السائدة في المجتمع.</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ويؤدي  الفساد الإداري إلى وضع العراقيل أمام التوسع في إنشاء المشروعات الخاصة وزيادة تكاليف ممارسة الأعمال، ومن ثم دفع تلك الأعمال إلى القطاع غير الرسمي ما يؤدي بالضرورة إلى التقليل من فرص العمل بالقطاع الخاص ذلك أن هذه الشركات الأرجح لن تتمكن من النمو ويقع الضرر أكثر على المؤسسات الصغيرة و المتوسطة</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ولا مناص كذلك أن الفساد يؤدي إلى اختلال القيم الأخلاقية وعدم المهنية وفقدان قيمة العمل... وتراجع الاهتمام بالحق العام، مما يؤدي إلى الاحتقان والبطالة</w:t>
      </w:r>
    </w:p>
    <w:p w:rsidR="0045506D" w:rsidRPr="00A45924" w:rsidRDefault="0045506D" w:rsidP="0045506D">
      <w:pPr>
        <w:spacing w:before="120" w:after="200"/>
        <w:jc w:val="both"/>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lastRenderedPageBreak/>
        <w:t>ويؤدي كذلك إلى ضعف المؤسسات العامة وتشويه سمعة النظام السياسي لاسيما في علاقاته مع الدول التي تقدم له الدعم المادي وكذا فقدان القانون لهيبته كأساس لاحترام النظام السياسي وتكريس الحقوق وحمايتها، إضافة إلى عدم مشاركة الفرد في  الحياة السياسية وفقدان الثقة في الحكومات وغياب أجهزة الرقابة والمساءلة</w:t>
      </w:r>
      <w:r w:rsidRPr="00A45924">
        <w:rPr>
          <w:rFonts w:ascii="Simplified Arabic" w:eastAsia="Calibri" w:hAnsi="Simplified Arabic" w:cs="Simplified Arabic"/>
          <w:b w:val="0"/>
          <w:bCs w:val="0"/>
          <w:szCs w:val="32"/>
          <w:vertAlign w:val="superscript"/>
          <w:rtl/>
          <w:lang w:eastAsia="en-US"/>
        </w:rPr>
        <w:footnoteReference w:id="37"/>
      </w:r>
    </w:p>
    <w:p w:rsidR="0045506D" w:rsidRPr="00A45924" w:rsidRDefault="00696BEC" w:rsidP="0045506D">
      <w:pPr>
        <w:spacing w:before="120" w:after="200"/>
        <w:jc w:val="both"/>
        <w:rPr>
          <w:rFonts w:ascii="Simplified Arabic" w:eastAsia="Calibri" w:hAnsi="Simplified Arabic" w:cs="Simplified Arabic"/>
          <w:sz w:val="32"/>
          <w:szCs w:val="32"/>
          <w:rtl/>
          <w:lang w:eastAsia="en-US"/>
        </w:rPr>
      </w:pPr>
      <w:r w:rsidRPr="00A45924">
        <w:rPr>
          <w:rFonts w:ascii="Simplified Arabic" w:eastAsia="Calibri" w:hAnsi="Simplified Arabic" w:cs="Simplified Arabic" w:hint="cs"/>
          <w:sz w:val="32"/>
          <w:szCs w:val="32"/>
          <w:rtl/>
          <w:lang w:eastAsia="en-US"/>
        </w:rPr>
        <w:t>خامسا</w:t>
      </w:r>
      <w:r w:rsidR="0045506D" w:rsidRPr="00A45924">
        <w:rPr>
          <w:rFonts w:ascii="Simplified Arabic" w:eastAsia="Calibri" w:hAnsi="Simplified Arabic" w:cs="Simplified Arabic"/>
          <w:sz w:val="32"/>
          <w:szCs w:val="32"/>
          <w:rtl/>
          <w:lang w:eastAsia="en-US"/>
        </w:rPr>
        <w:t xml:space="preserve">: مؤشرات قياس الفساد الاداري </w:t>
      </w:r>
      <w:r w:rsidR="0045506D" w:rsidRPr="00A45924">
        <w:rPr>
          <w:rFonts w:ascii="Simplified Arabic" w:eastAsia="Calibri" w:hAnsi="Simplified Arabic" w:cs="Simplified Arabic"/>
          <w:szCs w:val="32"/>
          <w:vertAlign w:val="superscript"/>
          <w:rtl/>
          <w:lang w:eastAsia="en-US"/>
        </w:rPr>
        <w:footnoteReference w:id="38"/>
      </w:r>
    </w:p>
    <w:p w:rsidR="0045506D" w:rsidRPr="00A45924" w:rsidRDefault="0045506D" w:rsidP="0045506D">
      <w:pPr>
        <w:spacing w:before="120" w:after="200"/>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هناك عدد من المؤسسات على مستوى العالم تهتم بقياس ظاهرة الفساد من خلال تطوير مؤشرات كمية، تستند في معظمها على استقصاء آراء الخبراء عن انطباعاتهم من واقع ممارستهم العملية، حول مدى تفشي ظاهرة الفساد في مختلف الدول. وتشتمل أشهر المؤشرات المستخدمة في الأدبيات التطبيقية على مايلي:</w:t>
      </w:r>
    </w:p>
    <w:p w:rsidR="0045506D" w:rsidRPr="00A45924" w:rsidRDefault="0045506D" w:rsidP="002171CA">
      <w:pPr>
        <w:numPr>
          <w:ilvl w:val="0"/>
          <w:numId w:val="8"/>
        </w:numPr>
        <w:spacing w:before="120" w:after="200" w:line="240" w:lineRule="auto"/>
        <w:contextualSpacing/>
        <w:jc w:val="lowKashida"/>
        <w:rPr>
          <w:rFonts w:ascii="Simplified Arabic" w:eastAsia="Calibri" w:hAnsi="Simplified Arabic" w:cs="Simplified Arabic"/>
          <w:sz w:val="32"/>
          <w:szCs w:val="32"/>
          <w:lang w:eastAsia="en-US"/>
        </w:rPr>
      </w:pPr>
      <w:r w:rsidRPr="00A45924">
        <w:rPr>
          <w:rFonts w:ascii="Simplified Arabic" w:eastAsia="Calibri" w:hAnsi="Simplified Arabic" w:cs="Simplified Arabic"/>
          <w:sz w:val="32"/>
          <w:szCs w:val="32"/>
          <w:rtl/>
          <w:lang w:eastAsia="en-US"/>
        </w:rPr>
        <w:t xml:space="preserve">المؤشر الفرعي للفساد في الدليل الدولي للمخاطر القطرية </w:t>
      </w:r>
    </w:p>
    <w:p w:rsidR="0045506D" w:rsidRPr="00A45924" w:rsidRDefault="0045506D" w:rsidP="0045506D">
      <w:pPr>
        <w:spacing w:before="120" w:after="200"/>
        <w:jc w:val="lowKashida"/>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 xml:space="preserve">بدأ إصدار هذا المؤشر في عام 1980 بواسطة محرري نشرة التقارير الدولية، وهي نشرة أسبوعية حول التمويل والاقتصاد على مستوى العالم، استنادا على نموذج إحصائي لحساب المخاطر. وفي عام </w:t>
      </w:r>
      <w:r w:rsidRPr="00A45924">
        <w:rPr>
          <w:rFonts w:ascii="Simplified Arabic" w:eastAsia="Calibri" w:hAnsi="Simplified Arabic" w:cs="Simplified Arabic"/>
          <w:b w:val="0"/>
          <w:bCs w:val="0"/>
          <w:sz w:val="32"/>
          <w:szCs w:val="32"/>
          <w:lang w:eastAsia="en-US"/>
        </w:rPr>
        <w:t xml:space="preserve">1992 </w:t>
      </w:r>
      <w:r w:rsidRPr="00A45924">
        <w:rPr>
          <w:rFonts w:ascii="Simplified Arabic" w:eastAsia="Calibri" w:hAnsi="Simplified Arabic" w:cs="Simplified Arabic"/>
          <w:b w:val="0"/>
          <w:bCs w:val="0"/>
          <w:sz w:val="32"/>
          <w:szCs w:val="32"/>
          <w:rtl/>
          <w:lang w:eastAsia="en-US"/>
        </w:rPr>
        <w:t>انضم مبتدعو المؤشر إلى مجموعة خدمات المخاطر السياسية، وفي عام 2001 بدأ إدراج مؤشر الدليل الدولي للمخاطر القطرية في الشبكة الدولية للمعلومات (الانترنت</w:t>
      </w:r>
      <w:r w:rsidRPr="00A45924">
        <w:rPr>
          <w:rFonts w:ascii="Simplified Arabic" w:eastAsia="Calibri" w:hAnsi="Simplified Arabic" w:cs="Simplified Arabic" w:hint="cs"/>
          <w:b w:val="0"/>
          <w:bCs w:val="0"/>
          <w:sz w:val="32"/>
          <w:szCs w:val="32"/>
          <w:rtl/>
          <w:lang w:eastAsia="en-US"/>
        </w:rPr>
        <w:t>)</w:t>
      </w:r>
    </w:p>
    <w:p w:rsidR="0045506D" w:rsidRPr="00A45924" w:rsidRDefault="0045506D" w:rsidP="0045506D">
      <w:pPr>
        <w:spacing w:before="120" w:after="200"/>
        <w:jc w:val="lowKashida"/>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 xml:space="preserve">ويندرج المؤشر الفرعي للدليل الدولي للمخاطر القطرية الذي يعنى بقياس الفساد ضمن المجموعة الفرعية للمخاطر السياسية ويحظى بست نقاط مخاطر، ويقيس درجة الفساد </w:t>
      </w:r>
      <w:r w:rsidRPr="00A45924">
        <w:rPr>
          <w:rFonts w:ascii="Simplified Arabic" w:eastAsia="Calibri" w:hAnsi="Simplified Arabic" w:cs="Simplified Arabic"/>
          <w:b w:val="0"/>
          <w:bCs w:val="0"/>
          <w:sz w:val="32"/>
          <w:szCs w:val="32"/>
          <w:rtl/>
          <w:lang w:eastAsia="en-US"/>
        </w:rPr>
        <w:lastRenderedPageBreak/>
        <w:t>الإداري والمالي في أوساط صناع القرار، كما تعكسها العمولات والرشاوى التي ينبغي تقديمها لصانع القرار ليقوم بواجباته الرسمية</w:t>
      </w:r>
      <w:r w:rsidRPr="00A45924">
        <w:rPr>
          <w:rFonts w:ascii="Simplified Arabic" w:eastAsia="Calibri" w:hAnsi="Simplified Arabic" w:cs="Simplified Arabic"/>
          <w:b w:val="0"/>
          <w:bCs w:val="0"/>
          <w:sz w:val="32"/>
          <w:szCs w:val="32"/>
          <w:lang w:eastAsia="en-US"/>
        </w:rPr>
        <w:t xml:space="preserve">. </w:t>
      </w:r>
      <w:r w:rsidRPr="00A45924">
        <w:rPr>
          <w:rFonts w:ascii="Simplified Arabic" w:eastAsia="Calibri" w:hAnsi="Simplified Arabic" w:cs="Simplified Arabic"/>
          <w:b w:val="0"/>
          <w:bCs w:val="0"/>
          <w:sz w:val="32"/>
          <w:szCs w:val="32"/>
          <w:rtl/>
          <w:lang w:eastAsia="en-US"/>
        </w:rPr>
        <w:t>هذا وتتراوح قيم المؤشر من صفر، لتعكس حالة تفش واسع للفساد الإداري والمالي، مما يعني مخاطر مرتفعة للاستثمار، إلى 6 لتعكس حالة انعدام الفساد الإداري والمالي، مما يعني مخاطر متدنية للاستثمار .</w:t>
      </w:r>
    </w:p>
    <w:p w:rsidR="0045506D" w:rsidRPr="00A45924" w:rsidRDefault="0045506D" w:rsidP="002171CA">
      <w:pPr>
        <w:numPr>
          <w:ilvl w:val="0"/>
          <w:numId w:val="8"/>
        </w:numPr>
        <w:spacing w:before="120" w:after="200" w:line="240" w:lineRule="auto"/>
        <w:contextualSpacing/>
        <w:jc w:val="lowKashida"/>
        <w:rPr>
          <w:rFonts w:ascii="Simplified Arabic" w:eastAsia="Calibri" w:hAnsi="Simplified Arabic" w:cs="Simplified Arabic"/>
          <w:sz w:val="32"/>
          <w:szCs w:val="32"/>
          <w:rtl/>
          <w:lang w:eastAsia="en-US"/>
        </w:rPr>
      </w:pPr>
      <w:r w:rsidRPr="00A45924">
        <w:rPr>
          <w:rFonts w:ascii="Simplified Arabic" w:eastAsia="Calibri" w:hAnsi="Simplified Arabic" w:cs="Simplified Arabic"/>
          <w:b w:val="0"/>
          <w:bCs w:val="0"/>
          <w:sz w:val="32"/>
          <w:szCs w:val="32"/>
          <w:lang w:eastAsia="en-US"/>
        </w:rPr>
        <w:t>.</w:t>
      </w:r>
      <w:r w:rsidRPr="00A45924">
        <w:rPr>
          <w:rFonts w:ascii="Simplified Arabic" w:eastAsia="Calibri" w:hAnsi="Simplified Arabic" w:cs="Simplified Arabic"/>
          <w:sz w:val="32"/>
          <w:szCs w:val="32"/>
          <w:rtl/>
          <w:lang w:eastAsia="en-US"/>
        </w:rPr>
        <w:t xml:space="preserve">مؤشر منظمة الشفافية الدولية </w:t>
      </w:r>
    </w:p>
    <w:p w:rsidR="0045506D" w:rsidRPr="00A45924" w:rsidRDefault="0045506D" w:rsidP="0045506D">
      <w:pPr>
        <w:spacing w:before="120" w:after="200"/>
        <w:jc w:val="lowKashida"/>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تصدر منظمة الشفافية الدولية "مؤشر مدركات الفساد" وذلك منذ عام 1995 .وحسب موقع المنظمة على الشبكة الدولية للمعلومات (الانترنت) "يركز المؤشر على الفساد في القطاع العام، ويعرفه بسوء استغلال الوظيفة العامة من أجل مصالح خاصة". تطرح الاستقصاءات المستخدمة في إعداد المؤشر أسئلة ذات صلة بسوء استعمال السلطة لتحقيق مصالح شخصية. على سبيل المثال، قبول الموظفين الحكوميين الرشاوى أثناء المشتريات أو اختلاس الأموال العامة. ولا تميز المصادر بين الفساد الإداري والفساد السياسي أو بين الفساد الصغير والفساد الكبير</w:t>
      </w:r>
      <w:r w:rsidRPr="00A45924">
        <w:rPr>
          <w:rFonts w:ascii="Simplified Arabic" w:eastAsia="Calibri" w:hAnsi="Simplified Arabic" w:cs="Simplified Arabic"/>
          <w:b w:val="0"/>
          <w:bCs w:val="0"/>
          <w:sz w:val="32"/>
          <w:szCs w:val="32"/>
          <w:lang w:eastAsia="en-US"/>
        </w:rPr>
        <w:t>.</w:t>
      </w:r>
    </w:p>
    <w:p w:rsidR="0045506D" w:rsidRPr="00A45924" w:rsidRDefault="0045506D" w:rsidP="002171CA">
      <w:pPr>
        <w:numPr>
          <w:ilvl w:val="0"/>
          <w:numId w:val="8"/>
        </w:numPr>
        <w:spacing w:before="120" w:after="200" w:line="240" w:lineRule="auto"/>
        <w:contextualSpacing/>
        <w:jc w:val="lowKashida"/>
        <w:rPr>
          <w:rFonts w:ascii="Simplified Arabic" w:eastAsia="Calibri" w:hAnsi="Simplified Arabic" w:cs="Simplified Arabic"/>
          <w:sz w:val="32"/>
          <w:szCs w:val="32"/>
          <w:lang w:eastAsia="en-US"/>
        </w:rPr>
      </w:pPr>
      <w:r w:rsidRPr="00A45924">
        <w:rPr>
          <w:rFonts w:ascii="Simplified Arabic" w:eastAsia="Calibri" w:hAnsi="Simplified Arabic" w:cs="Simplified Arabic"/>
          <w:sz w:val="32"/>
          <w:szCs w:val="32"/>
          <w:rtl/>
          <w:lang w:eastAsia="en-US"/>
        </w:rPr>
        <w:t xml:space="preserve">مؤشر البنك الدولي: </w:t>
      </w:r>
    </w:p>
    <w:p w:rsidR="0045506D" w:rsidRPr="00A45924" w:rsidRDefault="0045506D" w:rsidP="0045506D">
      <w:pPr>
        <w:spacing w:before="120" w:after="200"/>
        <w:jc w:val="lowKashida"/>
        <w:rPr>
          <w:rFonts w:ascii="Simplified Arabic" w:eastAsia="Calibri" w:hAnsi="Simplified Arabic" w:cs="Simplified Arabic"/>
          <w:b w:val="0"/>
          <w:bCs w:val="0"/>
          <w:sz w:val="32"/>
          <w:szCs w:val="32"/>
          <w:rtl/>
          <w:lang w:eastAsia="en-US"/>
        </w:rPr>
      </w:pPr>
      <w:r w:rsidRPr="00A45924">
        <w:rPr>
          <w:rFonts w:ascii="Simplified Arabic" w:eastAsia="Calibri" w:hAnsi="Simplified Arabic" w:cs="Simplified Arabic"/>
          <w:b w:val="0"/>
          <w:bCs w:val="0"/>
          <w:sz w:val="32"/>
          <w:szCs w:val="32"/>
          <w:rtl/>
          <w:lang w:eastAsia="en-US"/>
        </w:rPr>
        <w:t>بدأ تطوير المؤشر المركب للحاكمية بواسطة باحثين من البنك الدولي في عام 1999 ،وذلك على أساس ستة جوانب للحاكمية، تتمثل في التعبير والمساءلة، الاستقرار السياسي، كفاءة الحكومة، نوعية التدخل الحكومي، حكم القانون والتحكم في الفساد. ويعتمد تطوير المؤشرات الفرعية لكل جانب من جوانب الحاكمية على عدد كبير من المتغيرات، تم استنباطها من 37 قاعدة للمعلومات تم إنشاؤها بواسطة 31 مؤسسة متخصصة</w:t>
      </w:r>
      <w:r w:rsidRPr="00A45924">
        <w:rPr>
          <w:rFonts w:ascii="Simplified Arabic" w:eastAsia="Calibri" w:hAnsi="Simplified Arabic" w:cs="Simplified Arabic" w:hint="cs"/>
          <w:b w:val="0"/>
          <w:bCs w:val="0"/>
          <w:sz w:val="32"/>
          <w:szCs w:val="32"/>
          <w:rtl/>
          <w:lang w:eastAsia="en-US"/>
        </w:rPr>
        <w:t>.</w:t>
      </w:r>
    </w:p>
    <w:p w:rsidR="00F447D9" w:rsidRPr="00A45924" w:rsidRDefault="00F447D9" w:rsidP="00A45924">
      <w:pPr>
        <w:bidi w:val="0"/>
        <w:spacing w:after="200"/>
        <w:rPr>
          <w:rFonts w:ascii="Simplified Arabic" w:eastAsia="Calibri" w:hAnsi="Simplified Arabic" w:cs="Simplified Arabic"/>
          <w:b w:val="0"/>
          <w:bCs w:val="0"/>
          <w:sz w:val="32"/>
          <w:szCs w:val="32"/>
          <w:lang w:eastAsia="en-US" w:bidi="ar-DZ"/>
        </w:rPr>
      </w:pPr>
    </w:p>
    <w:p w:rsidR="00F447D9" w:rsidRPr="00A45924" w:rsidRDefault="00F447D9">
      <w:pPr>
        <w:bidi w:val="0"/>
        <w:spacing w:after="200"/>
        <w:rPr>
          <w:rFonts w:ascii="Simplified Arabic" w:eastAsia="Times New Roman" w:hAnsi="Simplified Arabic" w:cs="Simplified Arabic"/>
          <w:b w:val="0"/>
          <w:bCs w:val="0"/>
          <w:sz w:val="32"/>
          <w:szCs w:val="32"/>
          <w:rtl/>
          <w:lang w:val="en-US" w:eastAsia="en-US"/>
        </w:rPr>
      </w:pPr>
      <w:r w:rsidRPr="00A45924">
        <w:rPr>
          <w:rFonts w:ascii="Simplified Arabic" w:eastAsia="Times New Roman" w:hAnsi="Simplified Arabic" w:cs="Simplified Arabic"/>
          <w:b w:val="0"/>
          <w:bCs w:val="0"/>
          <w:sz w:val="32"/>
          <w:szCs w:val="32"/>
          <w:rtl/>
          <w:lang w:val="en-US" w:eastAsia="en-US"/>
        </w:rPr>
        <w:br w:type="page"/>
      </w:r>
    </w:p>
    <w:p w:rsidR="00F447D9" w:rsidRPr="00A45924" w:rsidRDefault="00F447D9" w:rsidP="00380254">
      <w:pPr>
        <w:shd w:val="clear" w:color="auto" w:fill="FFFFFF"/>
        <w:jc w:val="both"/>
        <w:rPr>
          <w:rFonts w:ascii="Simplified Arabic" w:eastAsia="Times New Roman" w:hAnsi="Simplified Arabic" w:cs="Simplified Arabic"/>
          <w:sz w:val="32"/>
          <w:szCs w:val="32"/>
          <w:rtl/>
          <w:lang w:val="en-US" w:eastAsia="en-US"/>
        </w:rPr>
      </w:pPr>
    </w:p>
    <w:p w:rsidR="00F447D9" w:rsidRPr="00A45924" w:rsidRDefault="00F447D9" w:rsidP="00A45924">
      <w:pPr>
        <w:shd w:val="clear" w:color="auto" w:fill="FFFFFF"/>
        <w:jc w:val="both"/>
        <w:rPr>
          <w:rFonts w:ascii="Simplified Arabic" w:eastAsia="Times New Roman" w:hAnsi="Simplified Arabic" w:cs="Simplified Arabic"/>
          <w:sz w:val="32"/>
          <w:szCs w:val="32"/>
          <w:rtl/>
          <w:lang w:val="en-US" w:eastAsia="en-US"/>
        </w:rPr>
      </w:pPr>
      <w:r w:rsidRPr="00A45924">
        <w:rPr>
          <w:rFonts w:ascii="Simplified Arabic" w:eastAsia="Times New Roman" w:hAnsi="Simplified Arabic" w:cs="Simplified Arabic" w:hint="cs"/>
          <w:sz w:val="32"/>
          <w:szCs w:val="32"/>
          <w:rtl/>
          <w:lang w:val="en-US" w:eastAsia="en-US"/>
        </w:rPr>
        <w:t xml:space="preserve">خلاصة الفصل : </w:t>
      </w:r>
    </w:p>
    <w:p w:rsidR="00A45924" w:rsidRPr="00A45924" w:rsidRDefault="00A45924" w:rsidP="00A45924">
      <w:pPr>
        <w:ind w:firstLine="706"/>
        <w:rPr>
          <w:rFonts w:ascii="Simplified Arabic" w:eastAsia="Times New Roman" w:hAnsi="Simplified Arabic" w:cs="Simplified Arabic"/>
          <w:b w:val="0"/>
          <w:bCs w:val="0"/>
          <w:sz w:val="32"/>
          <w:szCs w:val="32"/>
          <w:rtl/>
          <w:lang w:val="en-US" w:eastAsia="en-US"/>
        </w:rPr>
      </w:pPr>
      <w:r w:rsidRPr="00A45924">
        <w:rPr>
          <w:rFonts w:ascii="Simplified Arabic" w:eastAsia="Times New Roman" w:hAnsi="Simplified Arabic" w:cs="Simplified Arabic"/>
          <w:b w:val="0"/>
          <w:bCs w:val="0"/>
          <w:sz w:val="32"/>
          <w:szCs w:val="32"/>
          <w:rtl/>
          <w:lang w:val="en-US" w:eastAsia="en-US"/>
        </w:rPr>
        <w:t>نخلص من خلال الدراسة التحليلية لمباحث هذا الفصل إلى أن العلاقة بين ترسيخ الشفافية ومكافحة الفساد الإداري هي علاقة طردية حتمية، حيث تبيّن أن الشفافية لم تعد مجرد خيار تنظيمي بل أضحت مبدأً قانونياً ودستورياً يكفل حق المواطن في الوصول إلى المعلومة والاطلاع على مسار القرارات الإدارية، وهو ما سعى المشرع الجزائري إلى تكريسه عبر إقرار تدابير وقائية صارمة في قانون الوقاية من الفساد ومكافحته، بالإضافة إلى الدفع المستمر نحو عصرنة ورقمنة المرافق العامة لتضييق مساحات الغموض والبيروقراطية التي يتغذى عليها الفساد بشتى صوره كالرشوة والمحاباة واستغلال النفوذ.</w:t>
      </w:r>
    </w:p>
    <w:p w:rsidR="00B951F2" w:rsidRPr="00A45924" w:rsidRDefault="00A45924" w:rsidP="00A45924">
      <w:pPr>
        <w:ind w:firstLine="706"/>
        <w:rPr>
          <w:rFonts w:ascii="Simplified Arabic" w:hAnsi="Simplified Arabic" w:cs="Simplified Arabic"/>
          <w:sz w:val="32"/>
          <w:szCs w:val="32"/>
          <w:rtl/>
          <w:lang w:val="en-US"/>
        </w:rPr>
      </w:pPr>
      <w:r w:rsidRPr="00A45924">
        <w:rPr>
          <w:rFonts w:ascii="Simplified Arabic" w:eastAsia="Times New Roman" w:hAnsi="Simplified Arabic" w:cs="Simplified Arabic"/>
          <w:b w:val="0"/>
          <w:bCs w:val="0"/>
          <w:sz w:val="32"/>
          <w:szCs w:val="32"/>
          <w:rtl/>
          <w:lang w:val="en-US" w:eastAsia="en-US"/>
        </w:rPr>
        <w:t>وإذا كان هذا الفصل قد كفل ضبط المرتكزات النظرية والقانونية العامة لكلا المتغيرين وتحديد الأسباب والآثار المترتبة عن الانحراف الإداري، فإن مقتضيات البحث الأكاديمي تستوجب نقل هذه المفاهيم من سياقها النظري المجرد إلى واقعها التطبيقي والعملي، وهو ما يفرض الانتقال مباشرة إلى الفصل الثاني لتبحث الدراسة في الآليات القانونية والمؤسساتية الفعالة لتفعيل الشفافية ومكافحة الفساد على مستوى البيئة الإدارية الأكثر احتكاكاً بالمواطن والمتمثلة في الإدارة المحلية بجناحيها البلدية والولاية.</w:t>
      </w:r>
    </w:p>
    <w:p w:rsidR="00B951F2" w:rsidRPr="00A45924" w:rsidRDefault="00B951F2" w:rsidP="00B951F2">
      <w:pPr>
        <w:pStyle w:val="NormalWeb"/>
        <w:bidi/>
        <w:rPr>
          <w:color w:val="auto"/>
          <w:lang w:val="fr-FR"/>
        </w:rPr>
      </w:pPr>
    </w:p>
    <w:p w:rsidR="0045506D" w:rsidRPr="00A45924" w:rsidRDefault="0045506D" w:rsidP="0045506D">
      <w:pPr>
        <w:spacing w:before="120" w:after="200"/>
        <w:jc w:val="lowKashida"/>
        <w:rPr>
          <w:rFonts w:ascii="Simplified Arabic" w:eastAsia="Calibri" w:hAnsi="Simplified Arabic" w:cs="Simplified Arabic"/>
          <w:b w:val="0"/>
          <w:bCs w:val="0"/>
          <w:sz w:val="32"/>
          <w:szCs w:val="32"/>
          <w:rtl/>
          <w:lang w:val="en-US" w:eastAsia="en-US" w:bidi="ar-DZ"/>
        </w:rPr>
      </w:pPr>
    </w:p>
    <w:p w:rsidR="00536A5E" w:rsidRPr="00A45924" w:rsidRDefault="00C06B78" w:rsidP="0045506D">
      <w:pPr>
        <w:pStyle w:val="NormalWeb"/>
        <w:bidi/>
        <w:spacing w:before="0" w:beforeAutospacing="0" w:after="0" w:afterAutospacing="0"/>
        <w:jc w:val="both"/>
        <w:rPr>
          <w:rFonts w:ascii="Simplified Arabic" w:hAnsi="Simplified Arabic" w:cs="Simplified Arabic"/>
          <w:b/>
          <w:bCs/>
          <w:color w:val="auto"/>
          <w:sz w:val="27"/>
          <w:szCs w:val="27"/>
          <w:rtl/>
        </w:rPr>
        <w:sectPr w:rsidR="00536A5E" w:rsidRPr="00A45924" w:rsidSect="003C7E69">
          <w:footerReference w:type="default" r:id="rId21"/>
          <w:headerReference w:type="first" r:id="rId22"/>
          <w:footerReference w:type="first" r:id="rId23"/>
          <w:footnotePr>
            <w:numRestart w:val="eachPage"/>
          </w:footnotePr>
          <w:pgSz w:w="11906" w:h="16838" w:code="9"/>
          <w:pgMar w:top="1134" w:right="1701" w:bottom="1134" w:left="1134" w:header="567" w:footer="1077" w:gutter="0"/>
          <w:pgNumType w:start="6"/>
          <w:cols w:space="708"/>
          <w:titlePg/>
          <w:bidi/>
          <w:docGrid w:linePitch="360"/>
        </w:sectPr>
      </w:pPr>
      <w:r w:rsidRPr="00A45924">
        <w:rPr>
          <w:rFonts w:ascii="Simplified Arabic" w:hAnsi="Simplified Arabic" w:cs="Simplified Arabic"/>
          <w:color w:val="auto"/>
          <w:sz w:val="32"/>
          <w:szCs w:val="32"/>
          <w:rtl/>
        </w:rPr>
        <w:br w:type="page"/>
      </w:r>
    </w:p>
    <w:p w:rsidR="00DC6D7E" w:rsidRPr="00A45924" w:rsidRDefault="00DC6D7E" w:rsidP="00DC6D7E">
      <w:pPr>
        <w:jc w:val="center"/>
        <w:rPr>
          <w:sz w:val="96"/>
          <w:szCs w:val="96"/>
          <w:rtl/>
        </w:rPr>
      </w:pPr>
      <w:bookmarkStart w:id="1" w:name="_Toc480801572"/>
      <w:bookmarkStart w:id="2" w:name="_Toc482349510"/>
      <w:bookmarkStart w:id="3" w:name="_Toc482350554"/>
      <w:bookmarkStart w:id="4" w:name="_Toc482602400"/>
      <w:bookmarkStart w:id="5" w:name="_Toc483108792"/>
      <w:bookmarkStart w:id="6" w:name="_Toc483109432"/>
      <w:bookmarkEnd w:id="0"/>
    </w:p>
    <w:p w:rsidR="00DC6D7E" w:rsidRPr="00A45924" w:rsidRDefault="00DC6D7E" w:rsidP="00DC6D7E">
      <w:pPr>
        <w:jc w:val="center"/>
        <w:rPr>
          <w:sz w:val="96"/>
          <w:szCs w:val="96"/>
          <w:rtl/>
        </w:rPr>
      </w:pPr>
    </w:p>
    <w:p w:rsidR="00DC6D7E" w:rsidRPr="00A45924" w:rsidRDefault="00DC6D7E" w:rsidP="00DC6D7E">
      <w:pPr>
        <w:jc w:val="center"/>
        <w:rPr>
          <w:sz w:val="96"/>
          <w:szCs w:val="96"/>
          <w:rtl/>
        </w:rPr>
      </w:pPr>
      <w:r w:rsidRPr="00A45924">
        <w:rPr>
          <w:sz w:val="96"/>
          <w:szCs w:val="96"/>
          <w:rtl/>
        </w:rPr>
        <w:t>الفصل الثان</w:t>
      </w:r>
      <w:r w:rsidRPr="00A45924">
        <w:rPr>
          <w:rFonts w:hint="cs"/>
          <w:sz w:val="96"/>
          <w:szCs w:val="96"/>
          <w:rtl/>
        </w:rPr>
        <w:t>ي</w:t>
      </w:r>
    </w:p>
    <w:p w:rsidR="00001744" w:rsidRPr="00A45924" w:rsidRDefault="00056DE9" w:rsidP="00DC6D7E">
      <w:pPr>
        <w:jc w:val="center"/>
        <w:rPr>
          <w:sz w:val="96"/>
          <w:szCs w:val="96"/>
          <w:rtl/>
        </w:rPr>
      </w:pPr>
      <w:r w:rsidRPr="00056DE9">
        <w:rPr>
          <w:sz w:val="96"/>
          <w:szCs w:val="96"/>
          <w:rtl/>
        </w:rPr>
        <w:t>دور آلية الشفافية في الحد من الفساد الإداري على المستوى المحلي</w:t>
      </w:r>
    </w:p>
    <w:p w:rsidR="008E6187" w:rsidRPr="00A45924" w:rsidRDefault="008E6187" w:rsidP="00DC4CB8">
      <w:pPr>
        <w:bidi w:val="0"/>
        <w:rPr>
          <w:rFonts w:ascii="Simplified Arabic" w:hAnsi="Simplified Arabic" w:cs="Simplified Arabic"/>
          <w:b w:val="0"/>
          <w:bCs w:val="0"/>
          <w:sz w:val="32"/>
          <w:szCs w:val="32"/>
          <w:rtl/>
        </w:rPr>
      </w:pPr>
    </w:p>
    <w:p w:rsidR="008E6187" w:rsidRPr="00A45924" w:rsidRDefault="008E6187" w:rsidP="00DC4CB8">
      <w:pPr>
        <w:bidi w:val="0"/>
        <w:rPr>
          <w:rFonts w:ascii="Simplified Arabic" w:hAnsi="Simplified Arabic" w:cs="Simplified Arabic"/>
          <w:b w:val="0"/>
          <w:bCs w:val="0"/>
          <w:sz w:val="32"/>
          <w:szCs w:val="32"/>
          <w:rtl/>
        </w:rPr>
      </w:pPr>
    </w:p>
    <w:p w:rsidR="002C1D74" w:rsidRPr="00A45924" w:rsidRDefault="002C1D74" w:rsidP="002C1D74">
      <w:pPr>
        <w:bidi w:val="0"/>
        <w:rPr>
          <w:rFonts w:ascii="Simplified Arabic" w:hAnsi="Simplified Arabic" w:cs="Simplified Arabic"/>
          <w:b w:val="0"/>
          <w:bCs w:val="0"/>
          <w:sz w:val="32"/>
          <w:szCs w:val="32"/>
          <w:rtl/>
        </w:rPr>
      </w:pPr>
    </w:p>
    <w:p w:rsidR="008E6187" w:rsidRPr="00A45924" w:rsidRDefault="008E6187" w:rsidP="00DC4CB8">
      <w:pPr>
        <w:bidi w:val="0"/>
        <w:rPr>
          <w:rFonts w:ascii="Simplified Arabic" w:hAnsi="Simplified Arabic" w:cs="Simplified Arabic"/>
          <w:b w:val="0"/>
          <w:bCs w:val="0"/>
          <w:sz w:val="32"/>
          <w:szCs w:val="32"/>
          <w:rtl/>
        </w:rPr>
      </w:pPr>
    </w:p>
    <w:p w:rsidR="00001744" w:rsidRPr="00A45924" w:rsidRDefault="007721B7" w:rsidP="00B951F2">
      <w:pPr>
        <w:tabs>
          <w:tab w:val="left" w:pos="8385"/>
          <w:tab w:val="right" w:pos="9071"/>
        </w:tabs>
        <w:bidi w:val="0"/>
        <w:rPr>
          <w:rFonts w:ascii="Simplified Arabic" w:hAnsi="Simplified Arabic" w:cs="Simplified Arabic"/>
          <w:b w:val="0"/>
          <w:bCs w:val="0"/>
          <w:sz w:val="32"/>
          <w:szCs w:val="32"/>
          <w:rtl/>
        </w:rPr>
      </w:pPr>
      <w:r w:rsidRPr="00A45924">
        <w:rPr>
          <w:rFonts w:ascii="Simplified Arabic" w:hAnsi="Simplified Arabic" w:cs="Simplified Arabic"/>
          <w:b w:val="0"/>
          <w:bCs w:val="0"/>
          <w:sz w:val="32"/>
          <w:szCs w:val="32"/>
        </w:rPr>
        <w:tab/>
      </w:r>
    </w:p>
    <w:p w:rsidR="00001744" w:rsidRPr="00A45924" w:rsidRDefault="00001744" w:rsidP="00DC4CB8">
      <w:pPr>
        <w:bidi w:val="0"/>
        <w:jc w:val="center"/>
      </w:pPr>
    </w:p>
    <w:p w:rsidR="003B22A9" w:rsidRPr="00A45924" w:rsidRDefault="00EC309C" w:rsidP="00B951F2">
      <w:pPr>
        <w:bidi w:val="0"/>
        <w:spacing w:after="200"/>
        <w:rPr>
          <w:lang w:bidi="ar-DZ"/>
        </w:rPr>
      </w:pPr>
      <w:r>
        <w:rPr>
          <w:noProof/>
        </w:rPr>
        <w:lastRenderedPageBreak/>
        <w:pict>
          <v:oval id="_x0000_s1143" style="position:absolute;margin-left:183.6pt;margin-top:68.1pt;width:115.9pt;height:83.35pt;z-index:251728896" stroked="f"/>
        </w:pict>
      </w:r>
      <w:r w:rsidRPr="00EC309C">
        <w:rPr>
          <w:noProof/>
          <w:lang w:val="en-US" w:eastAsia="en-US"/>
        </w:rPr>
        <w:pict>
          <v:rect id="_x0000_s1133" style="position:absolute;margin-left:183.6pt;margin-top:441.4pt;width:72.8pt;height:51.1pt;z-index:251722752" stroked="f"/>
        </w:pict>
      </w:r>
      <w:r w:rsidR="00001744" w:rsidRPr="00A45924">
        <w:br w:type="page"/>
      </w:r>
    </w:p>
    <w:p w:rsidR="00F447D9" w:rsidRPr="00A45924" w:rsidRDefault="00F447D9" w:rsidP="00AC6C8F">
      <w:pPr>
        <w:spacing w:after="200"/>
        <w:rPr>
          <w:rFonts w:ascii="Simplified Arabic" w:hAnsi="Simplified Arabic" w:cs="Simplified Arabic"/>
          <w:sz w:val="32"/>
          <w:szCs w:val="32"/>
          <w:rtl/>
        </w:rPr>
      </w:pPr>
    </w:p>
    <w:p w:rsidR="00F447D9" w:rsidRPr="00A45924" w:rsidRDefault="00F447D9" w:rsidP="00AC6C8F">
      <w:pPr>
        <w:spacing w:after="200"/>
        <w:rPr>
          <w:rFonts w:ascii="Simplified Arabic" w:hAnsi="Simplified Arabic" w:cs="Simplified Arabic"/>
          <w:sz w:val="32"/>
          <w:szCs w:val="32"/>
          <w:rtl/>
        </w:rPr>
      </w:pPr>
      <w:r w:rsidRPr="00A45924">
        <w:rPr>
          <w:rFonts w:ascii="Simplified Arabic" w:hAnsi="Simplified Arabic" w:cs="Simplified Arabic" w:hint="cs"/>
          <w:sz w:val="32"/>
          <w:szCs w:val="32"/>
          <w:rtl/>
        </w:rPr>
        <w:t xml:space="preserve">تمهيد :  </w:t>
      </w:r>
    </w:p>
    <w:p w:rsidR="00056DE9" w:rsidRPr="00056DE9" w:rsidRDefault="00056DE9" w:rsidP="00056DE9">
      <w:pPr>
        <w:spacing w:after="200"/>
        <w:ind w:firstLine="706"/>
        <w:jc w:val="both"/>
        <w:rPr>
          <w:rFonts w:ascii="Simplified Arabic" w:hAnsi="Simplified Arabic" w:cs="Simplified Arabic"/>
          <w:b w:val="0"/>
          <w:bCs w:val="0"/>
          <w:sz w:val="32"/>
          <w:szCs w:val="32"/>
          <w:rtl/>
        </w:rPr>
      </w:pPr>
      <w:r>
        <w:rPr>
          <w:rFonts w:ascii="Simplified Arabic" w:hAnsi="Simplified Arabic" w:cs="Simplified Arabic" w:hint="cs"/>
          <w:b w:val="0"/>
          <w:bCs w:val="0"/>
          <w:sz w:val="32"/>
          <w:szCs w:val="32"/>
          <w:rtl/>
        </w:rPr>
        <w:t>ت</w:t>
      </w:r>
      <w:r w:rsidRPr="00056DE9">
        <w:rPr>
          <w:rFonts w:ascii="Simplified Arabic" w:hAnsi="Simplified Arabic" w:cs="Simplified Arabic"/>
          <w:b w:val="0"/>
          <w:bCs w:val="0"/>
          <w:sz w:val="32"/>
          <w:szCs w:val="32"/>
          <w:rtl/>
        </w:rPr>
        <w:t>عتبر الإدارة المحلية، بمستوييها البلدي والولائي، النواة الأساسية لتسيير المرافق العمومية والخط الدفاعي الأول لتلبية حاجيات المواطنين وتحقيق التنمية المستدامة. غير أن اتساع صلاحيات المجالس المحلية وضخامة الميزانيات الموكلة إليها، جعلها بيئة خصبة لظهور بؤر الفساد الإداري والمالي، وتفشي ظواهر الانحراف بالمرفق العام كالمحسوبية، والرشوة، واختلاس الأموال، وتعارض المصالح.</w:t>
      </w:r>
    </w:p>
    <w:p w:rsidR="00056DE9" w:rsidRPr="00056DE9" w:rsidRDefault="00056DE9" w:rsidP="00056DE9">
      <w:pPr>
        <w:spacing w:after="200"/>
        <w:ind w:firstLine="706"/>
        <w:jc w:val="both"/>
        <w:rPr>
          <w:rFonts w:ascii="Simplified Arabic" w:hAnsi="Simplified Arabic" w:cs="Simplified Arabic"/>
          <w:b w:val="0"/>
          <w:bCs w:val="0"/>
          <w:sz w:val="32"/>
          <w:szCs w:val="32"/>
          <w:rtl/>
        </w:rPr>
      </w:pPr>
      <w:r w:rsidRPr="00056DE9">
        <w:rPr>
          <w:rFonts w:ascii="Simplified Arabic" w:hAnsi="Simplified Arabic" w:cs="Simplified Arabic"/>
          <w:b w:val="0"/>
          <w:bCs w:val="0"/>
          <w:sz w:val="32"/>
          <w:szCs w:val="32"/>
          <w:rtl/>
        </w:rPr>
        <w:t>ولمواجهة هذه التحديات، لم يعد الأسلوب الردعي التقليدي كافياً لحماية النزاهة المحلية؛ بل أضحى من الضروري تفعيل تدابير وقائية استباقية، تأتي في مقدمتها آلية الشفافية. فالشفافية تمثل الضمانة الحقيقية لإخراج العمل الإداري من دائرة الغموض والسرية إلى العلن، مما يمكن من إخضاع القرارات المحلية للمساءلة والرقابة.</w:t>
      </w:r>
    </w:p>
    <w:p w:rsidR="00F447D9" w:rsidRPr="00056DE9" w:rsidRDefault="00056DE9" w:rsidP="00056DE9">
      <w:pPr>
        <w:spacing w:after="200"/>
        <w:ind w:firstLine="706"/>
        <w:jc w:val="both"/>
        <w:rPr>
          <w:rFonts w:ascii="Simplified Arabic" w:hAnsi="Simplified Arabic" w:cs="Simplified Arabic"/>
          <w:b w:val="0"/>
          <w:bCs w:val="0"/>
          <w:sz w:val="32"/>
          <w:szCs w:val="32"/>
          <w:rtl/>
          <w:lang w:val="en-US"/>
        </w:rPr>
      </w:pPr>
      <w:r w:rsidRPr="00056DE9">
        <w:rPr>
          <w:rFonts w:ascii="Simplified Arabic" w:hAnsi="Simplified Arabic" w:cs="Simplified Arabic"/>
          <w:b w:val="0"/>
          <w:bCs w:val="0"/>
          <w:sz w:val="32"/>
          <w:szCs w:val="32"/>
          <w:rtl/>
        </w:rPr>
        <w:t>وتأسيساً على ذلك، يسعى هذا الفصل إلى تبيان الدور الفعال الذي تلعبه آليات الشفافية في كبح جماح الفساد الإداري على مستوى الجماعات المحلية، وذلك من خلال محورين رئيسيين؛ نخصص المبحث الأول منه لدارسة دور الشفافية على مستوى منظومة الوظيفة العامة المحلية كمدخل لحماية الوظائف من التلاعب، بينما نسلط الضوء في المبحث الثاني على الآليات الوقائية المفروضة على الموظف والمنتخب المحلي (كالتصريح بالممتلكات والتبليغ عن تعارض المصالح) بالإضافة إلى الأبعاد الاجتماعية والتوعوية المترتبة على تكريس الإدارة بالشفافية.</w:t>
      </w:r>
    </w:p>
    <w:p w:rsidR="00056DE9" w:rsidRPr="00C53CC2" w:rsidRDefault="00F447D9" w:rsidP="00056DE9">
      <w:pPr>
        <w:spacing w:after="200"/>
        <w:rPr>
          <w:rFonts w:ascii="Simplified Arabic" w:hAnsi="Simplified Arabic" w:cs="Simplified Arabic"/>
          <w:b w:val="0"/>
          <w:bCs w:val="0"/>
          <w:sz w:val="32"/>
          <w:szCs w:val="32"/>
        </w:rPr>
      </w:pPr>
      <w:r w:rsidRPr="00A45924">
        <w:rPr>
          <w:rFonts w:ascii="Simplified Arabic" w:eastAsia="Times New Roman" w:hAnsi="Simplified Arabic" w:cs="Simplified Arabic"/>
          <w:b w:val="0"/>
          <w:bCs w:val="0"/>
          <w:sz w:val="32"/>
          <w:szCs w:val="32"/>
        </w:rPr>
        <w:br w:type="page"/>
      </w:r>
      <w:r w:rsidR="00056DE9" w:rsidRPr="00C53CC2">
        <w:rPr>
          <w:rFonts w:ascii="Simplified Arabic" w:eastAsia="Times New Roman" w:hAnsi="Simplified Arabic" w:cs="Simplified Arabic"/>
          <w:sz w:val="32"/>
          <w:szCs w:val="32"/>
          <w:rtl/>
          <w:lang w:val="en-US" w:eastAsia="en-US"/>
        </w:rPr>
        <w:lastRenderedPageBreak/>
        <w:t>المبحث الأول: دور آلية الشفافية على مستوى الوظيفة العامة المحلية</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يهدف المشرع الجزائري من خلال قانون الوقاية من الفساد ومكافحته إلى تعزيز النزاهة والشفافية في تسيير القطاعين العام والخاص، فضلاً عن دعم التدابير الهادفة إلى الوقاية من الفساد ومكافحته. ويكتسي هذا التوجه أهمية بالغة على مستوى الإدارة المحلية (البلديات والولايات) باعتبارها المرفق الأكثر اتصالاً بالمواطن، وهو ما سنتناوله من خلال تكريس مبادئ وطرق التوظيف كآليات للشفافية على النحو الآتي</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outlineLvl w:val="2"/>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المطلب الأول: تكريس المبادئ الأساسية للوظيفة العامة المحلية</w:t>
      </w:r>
    </w:p>
    <w:p w:rsidR="00056DE9" w:rsidRPr="00056DE9" w:rsidRDefault="00056DE9" w:rsidP="00056DE9">
      <w:pPr>
        <w:spacing w:before="100" w:beforeAutospacing="1" w:after="100" w:afterAutospacing="1"/>
        <w:outlineLvl w:val="3"/>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أولاً: التطور التاريخي لنظام الوظيفة العامة في الجزائر وأثره على البيئة المحلية</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لقد طبقت الدولة الجزائرية بعد الاستقلال النظام الفرنسي للوظيفة العامة والمتمثل في القانون الصادر في 19 أكتوبر 1946م، وهو قانون موحد بمختلف الوظائف، ووردت عليه بعض التعديلات التي تطلبها التطبيق العملي ذلك أن بعض الوظائف لم تكن مفتوحة للجزائريين قبل الاستقلال. وإن كان القانون الأساسي للوظيفة العمومية الصادر فيما بعد بتاريخ 04 فيفري 1959م الذي امتد تطبيقه إلى الجزائر بموجب المرسوم الصادر في 02 أوت 1960م، قد وضع بعض النصوص التي من شأنها تسيير التحاق المواطنين الجزائريين بالوظيفة العامة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rtl/>
          <w:lang w:val="en-US" w:eastAsia="en-US" w:bidi="ar-DZ"/>
        </w:rPr>
      </w:pPr>
      <w:r w:rsidRPr="00056DE9">
        <w:rPr>
          <w:rFonts w:ascii="Simplified Arabic" w:eastAsia="Times New Roman" w:hAnsi="Simplified Arabic" w:cs="Simplified Arabic"/>
          <w:b w:val="0"/>
          <w:bCs w:val="0"/>
          <w:sz w:val="32"/>
          <w:szCs w:val="32"/>
          <w:rtl/>
          <w:lang w:val="en-US" w:eastAsia="en-US"/>
        </w:rPr>
        <w:t xml:space="preserve">وقد استمر العمل بهذا النظام حتى الاستقلال، وبعيداً عن الاستقلال أُلقيت على كامل الحكومة الجديدة أعباء هائلة من بينها تحقيق إصلاح إداري في الدولة، فعمدت هذه الأخيرة في البداية إلى توظيف عدد محدد من الشباب حديثي الخبرة وذلك على وجه السرعة وكان عليهم حل المشاكل المعقدة التي تعتبر من سلك الوظيف العمومي، فاضطروا إلى تطبيق </w:t>
      </w:r>
      <w:r w:rsidRPr="00056DE9">
        <w:rPr>
          <w:rFonts w:ascii="Simplified Arabic" w:eastAsia="Times New Roman" w:hAnsi="Simplified Arabic" w:cs="Simplified Arabic"/>
          <w:b w:val="0"/>
          <w:bCs w:val="0"/>
          <w:sz w:val="32"/>
          <w:szCs w:val="32"/>
          <w:rtl/>
          <w:lang w:val="en-US" w:eastAsia="en-US"/>
        </w:rPr>
        <w:lastRenderedPageBreak/>
        <w:t>التشريعات الفرنسية مما أدى إلى تفشي الظاهرة البيروقراطية ونقص الشفافية في الوظيفة العامة على المستوى المحلي.</w:t>
      </w:r>
      <w:r w:rsidRPr="00056DE9">
        <w:rPr>
          <w:rFonts w:ascii="Simplified Arabic" w:eastAsia="Times New Roman" w:hAnsi="Simplified Arabic" w:cs="Simplified Arabic"/>
          <w:b w:val="0"/>
          <w:bCs w:val="0"/>
          <w:sz w:val="32"/>
          <w:szCs w:val="32"/>
          <w:vertAlign w:val="superscript"/>
          <w:rtl/>
          <w:lang w:val="en-US" w:eastAsia="en-US" w:bidi="ar-DZ"/>
        </w:rPr>
        <w:footnoteReference w:id="39"/>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وقد اتضح هذا الأمر أكثر بعد وضوح نية الدولة تدخلها في كل ميادين النشاط وتبينها للنظام الاشتراكي مما استوجب ضرورة البحث عن تنظيم جديد وشامل لنظام الوظيف العمومي، فقامت الحكومة ابتداء من شهر سبتمبر 1965م بتشكيل لجنة وطنية لوضع قانون جديد للوظيفة العامة، فأعدت هذه الأخيرة مشروعاً تم عرضه على مختلف الوزارات وهيئات حزب جبهة التحرير الوطني في جانفي 1966م ثم طرح على مجلس الوزراء في شهر أفريل 1966م وناقشه مجلس الثورة في شهر ماي 1966م ليخرج إلى حيز الوجود ويصدر في 02 جوان 1966م بموجب الأمر 133/66</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 xml:space="preserve">وتميز هذا القانون بوضعه لمبادئ عامة وقواعد أساسية للوظيفة العامة في مختلف الإدارات والهيئات العمومية والمحلية، مع تركه حرية تحديد التطبيق بالنسبة لكل مجموعة وظيفية (سلك) على أن لا يتعارض ذلك مع النظام للوظيفة في الدولة. وصدرت تطبيقاً له عدة نصوص تنظم القوانين الأساسية لمختلف الأسلاك الإدارية واستمر العمل بهذا القانون والنصوص التطبيقية التابعة له إلى غاية 05 أوت 1978م حيث صدر القانون الأساسي العام للعامل الذي حاول توحيد المبادئ العامة السارية نظام الوظيفة العامة وقانون العمل بحيث يكون جميع الموظفين والعمال أجراء وأعوان للدولة يخضعون لنفس القانون وفقاً للاتجاه الاشتراكي الذي تبنته الجزائر آنذاك، مع وضع نصوص تطبيقية خاصة بكل سلك. </w:t>
      </w:r>
      <w:r w:rsidRPr="00056DE9">
        <w:rPr>
          <w:rFonts w:ascii="Simplified Arabic" w:eastAsia="Times New Roman" w:hAnsi="Simplified Arabic" w:cs="Simplified Arabic"/>
          <w:b w:val="0"/>
          <w:bCs w:val="0"/>
          <w:sz w:val="32"/>
          <w:szCs w:val="32"/>
          <w:rtl/>
          <w:lang w:val="en-US" w:eastAsia="en-US"/>
        </w:rPr>
        <w:lastRenderedPageBreak/>
        <w:t>وتم إخضاع جميع العاملين بالجزائر سواء في الإدارات العمومية المحلية، الشركات أو الهيئات الأخرى إلى قانون عام أساسي واحد.</w:t>
      </w:r>
      <w:r w:rsidRPr="00056DE9">
        <w:rPr>
          <w:rFonts w:ascii="Simplified Arabic" w:eastAsia="Times New Roman" w:hAnsi="Simplified Arabic" w:cs="Simplified Arabic"/>
          <w:b w:val="0"/>
          <w:bCs w:val="0"/>
          <w:sz w:val="32"/>
          <w:szCs w:val="32"/>
          <w:vertAlign w:val="superscript"/>
          <w:lang w:val="en-US" w:eastAsia="en-US"/>
        </w:rPr>
        <w:footnoteReference w:id="40"/>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وفي 23 مارس 1985م اتجهت الجزائر إلى الأخذ بنظام الوظيفة العامة المستقل عن قانون العمل وأخضعت له عمال وموظفي الإدارات العمومية والمؤسسات العمومية ذات الطابع الإداري بما فيها البلديات والولايات، مبتعدة بذلك شيئاً فشيئاً عن النظام الموحد لفئات العمال الذي تضمنه القانون الأساسي العام للعامل الصادر في 05 أوت 1978م، ويعتبر هذا القانون (المرسوم) من المحطات التشريعية الهامة التي سبقت التعديل الحالي المنظم لأسلاك الموظفين العموميين بمختلف فئاتهم.</w:t>
      </w:r>
      <w:r w:rsidRPr="00056DE9">
        <w:rPr>
          <w:rFonts w:ascii="Simplified Arabic" w:eastAsia="Times New Roman" w:hAnsi="Simplified Arabic" w:cs="Simplified Arabic"/>
          <w:b w:val="0"/>
          <w:bCs w:val="0"/>
          <w:sz w:val="32"/>
          <w:szCs w:val="32"/>
          <w:vertAlign w:val="superscript"/>
          <w:rtl/>
          <w:lang w:val="en-US" w:eastAsia="en-US"/>
        </w:rPr>
        <w:footnoteReference w:id="41"/>
      </w:r>
      <w:r w:rsidRPr="00056DE9">
        <w:rPr>
          <w:rFonts w:ascii="Simplified Arabic" w:eastAsia="Times New Roman" w:hAnsi="Simplified Arabic" w:cs="Simplified Arabic"/>
          <w:b w:val="0"/>
          <w:bCs w:val="0"/>
          <w:sz w:val="32"/>
          <w:szCs w:val="32"/>
          <w:rtl/>
          <w:lang w:val="en-US" w:eastAsia="en-US"/>
        </w:rPr>
        <w:t xml:space="preserve"> وصولاً إلى صدور الأمر رقم 06-03 الذي جاء متزامناً مع تبني إستراتيجية وطنية واضحة للوقاية من الفساد ومكافحته وإرساء آليات الشفافية في التسيير الإداري المحلي</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outlineLvl w:val="3"/>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ثانياً: مبادئ الوظيفة العامة كدعامة للشفافية المحلية</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نص الأمر رقم 06-03 على مبدأ المساواة وأقره في المادة 74 على أن التوظيف يخضع لمبدأ المساواة من أجلالالتحاق بالوظائف العامة، كما يعتبر مبدأ الجدارة من أهم المبادئ التي تقوم عليها الوظيفة العمومية لأن الجدارة معيار لشغل وظيفة عمومية والبقاء فيها. فمبدأ المساواة ومبدأ الجدارة هما المبدأين الأساسيين للوظيفة العامة اللذان يكفلان غلق منافذ الفساد والمحسوبية داخل الجماعات المحلية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0"/>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lastRenderedPageBreak/>
        <w:t>مبدأ المساواة</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يقصد بمبدأ المساواة في مجال الوظيفة العمومية تحقيق العدالة بين الراغبين في الالتحاق بالوظيفة العمومية على أن تتوفر فيهم الشروط اللازمة والتي تتوافق ومتطلبات الوظيفة العمومية الشاغرة والمعلن عنها. عملت النصوص القانونية المنظمة للوظيفة العمومية على تبني مبدأ المساواة في التوظيف العمومي وذلك منذ الاستقلال إلى غاية يومنا هذا، وهذا ما أكده نص المادة 05 من الأمر 66-133 كما يؤكده نص المادة 74 من الأمر 06-03.</w:t>
      </w:r>
      <w:r w:rsidRPr="00056DE9">
        <w:rPr>
          <w:rFonts w:ascii="Simplified Arabic" w:eastAsia="Times New Roman" w:hAnsi="Simplified Arabic" w:cs="Simplified Arabic"/>
          <w:b w:val="0"/>
          <w:bCs w:val="0"/>
          <w:sz w:val="32"/>
          <w:szCs w:val="32"/>
          <w:vertAlign w:val="superscript"/>
          <w:rtl/>
          <w:lang w:val="en-US" w:eastAsia="en-US"/>
        </w:rPr>
        <w:footnoteReference w:id="42"/>
      </w:r>
      <w:r w:rsidRPr="00056DE9">
        <w:rPr>
          <w:rFonts w:ascii="Simplified Arabic" w:eastAsia="Times New Roman" w:hAnsi="Simplified Arabic" w:cs="Simplified Arabic"/>
          <w:b w:val="0"/>
          <w:bCs w:val="0"/>
          <w:sz w:val="32"/>
          <w:szCs w:val="32"/>
          <w:rtl/>
          <w:lang w:val="en-US" w:eastAsia="en-US"/>
        </w:rPr>
        <w:t xml:space="preserve"> وفي الإدارة المحلية، فإن علانية المسابقات وإشهارها يعدان الأداة التنفيذية لهذا المبدأ لضمان تكافؤ الفرص ومنع المفاضلة الشخصية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0"/>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مبدأ الجدارة</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إن صالح الوظيفة العامة المحلية والارتقاء بها يقتضي اختيار أفضل العناصر القادرة على تحمل مسؤوليات تسيير المرفق العام المحلي وحماية أموال الجماعات المحلية، لذلك كان لابد من وضع نظام يكفل هذا الاختيار ويدعمه، والمبدأ الذي يحكم هذا النظام في الوقت الحاضر هو مبدأ الجدارة، وهو ذلك المبدأ الذي يجعل من الكفاءة أساساً لاختيار الموظف العام</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ind w:left="720"/>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 xml:space="preserve">عملت الجزائر كغيرها من الدول على تبني مبدأ الجدارة والاستحقاق في التوظيف العمومي لأنها أرادت دائماً أن تنهض بمستوى أداء مؤسساتها وإدارتها العمومية المحلية، وهذا ما يظهر جلياً من خلال الأساليب المعيارية والشفافة التي اعتمدتها الجزائر لاختيار موظفيها العموميين، وذلك منذ صدور أول قانون أساسي عام منظم </w:t>
      </w:r>
      <w:r w:rsidRPr="00056DE9">
        <w:rPr>
          <w:rFonts w:ascii="Simplified Arabic" w:eastAsia="Times New Roman" w:hAnsi="Simplified Arabic" w:cs="Simplified Arabic"/>
          <w:b w:val="0"/>
          <w:bCs w:val="0"/>
          <w:sz w:val="32"/>
          <w:szCs w:val="32"/>
          <w:rtl/>
          <w:lang w:val="en-US" w:eastAsia="en-US"/>
        </w:rPr>
        <w:lastRenderedPageBreak/>
        <w:t>للوظيفة العمومية سنة 1966م وإلى غاية صدور آخر قانون في هذا الشأن سنة 2006م.</w:t>
      </w:r>
      <w:r w:rsidRPr="00056DE9">
        <w:rPr>
          <w:rFonts w:ascii="Simplified Arabic" w:eastAsia="Times New Roman" w:hAnsi="Simplified Arabic" w:cs="Simplified Arabic"/>
          <w:b w:val="0"/>
          <w:bCs w:val="0"/>
          <w:sz w:val="32"/>
          <w:szCs w:val="32"/>
          <w:vertAlign w:val="superscript"/>
          <w:lang w:val="en-US" w:eastAsia="en-US"/>
        </w:rPr>
        <w:footnoteReference w:id="43"/>
      </w:r>
    </w:p>
    <w:p w:rsidR="00056DE9" w:rsidRPr="00056DE9" w:rsidRDefault="00056DE9" w:rsidP="00056DE9">
      <w:pPr>
        <w:spacing w:before="100" w:beforeAutospacing="1" w:after="100" w:afterAutospacing="1"/>
        <w:ind w:left="720"/>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تنص المادة 26 من الأمر رقم 66-133 على أنه: "يتم توظيف الموظفين تبعاً لإحدى الكيفيتين أو بالكيفيتين معاً: مسابقات عن طريق الاختبارات، أو مسابقات عن طريق الشهادات</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كما تنص المادة 80 من الأمر رقم 06-03 على أنه: "يتم الالتحاق بالوظائف العمومية عن طريق: المسابقة على أساس الاختبارات، المسابقة على أساس الشهادات بالنسبة لبعض أسلاك الموظفين، أو الفحص المهني". إن إقرار هذه الطرق القانونية يهدف بالدرجة الأولى إلى إبعاد الطابع الشخصي والولائي في اختيار الموظفين داخل البلديات والولايات وتكريس معايير النزاهة والاستحقاق</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outlineLvl w:val="2"/>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المطلب الثاني: طرق التوظيف وآلياتها الرقابية بالوظيفة العمومية المحلية</w:t>
      </w:r>
    </w:p>
    <w:p w:rsidR="00056DE9" w:rsidRPr="00056DE9" w:rsidRDefault="00056DE9" w:rsidP="00056DE9">
      <w:pPr>
        <w:spacing w:before="100" w:beforeAutospacing="1" w:after="100" w:afterAutospacing="1"/>
        <w:outlineLvl w:val="3"/>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أولاً: شروط الالتحاق بالوظيفة العمومية في الجزائر كأداة وقائية</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rtl/>
          <w:lang w:val="en-US" w:eastAsia="en-US" w:bidi="ar-DZ"/>
        </w:rPr>
      </w:pPr>
      <w:r w:rsidRPr="00056DE9">
        <w:rPr>
          <w:rFonts w:ascii="Simplified Arabic" w:eastAsia="Times New Roman" w:hAnsi="Simplified Arabic" w:cs="Simplified Arabic"/>
          <w:b w:val="0"/>
          <w:bCs w:val="0"/>
          <w:sz w:val="32"/>
          <w:szCs w:val="32"/>
          <w:rtl/>
          <w:lang w:val="en-US" w:eastAsia="en-US"/>
        </w:rPr>
        <w:t>حسب المادة 75 من القانون 06-03[6]، التي تنص على: "لا يمكن أن يوظف أياً كان في الوظيفة العمومية ما لم تتوفر فيه الشروط الآتية</w:t>
      </w:r>
      <w:r w:rsidRPr="00056DE9">
        <w:rPr>
          <w:rFonts w:ascii="Simplified Arabic" w:eastAsia="Times New Roman" w:hAnsi="Simplified Arabic" w:cs="Simplified Arabic"/>
          <w:b w:val="0"/>
          <w:bCs w:val="0"/>
          <w:sz w:val="32"/>
          <w:szCs w:val="32"/>
          <w:vertAlign w:val="superscript"/>
          <w:rtl/>
          <w:lang w:val="en-US" w:eastAsia="en-US" w:bidi="ar-DZ"/>
        </w:rPr>
        <w:footnoteReference w:id="44"/>
      </w:r>
    </w:p>
    <w:p w:rsidR="00056DE9" w:rsidRPr="00056DE9" w:rsidRDefault="00056DE9" w:rsidP="00056DE9">
      <w:pPr>
        <w:numPr>
          <w:ilvl w:val="0"/>
          <w:numId w:val="21"/>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أن يكون جزائري الجنسية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1"/>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أن يكون متمتعاً بحقوقه المدنية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1"/>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lastRenderedPageBreak/>
        <w:t>ألا تحمل شهادة سوابقه القضائية ملاحظات تتنافى وممارسة الوظيفة المراد الالتحاق بها. (وهذا الشرط يعد فلترًا هاماً لمنع وصول الأشخاص غير النزهاء إلى مناصب حساسة تتصل بالمال العام المحلي</w:t>
      </w:r>
      <w:r w:rsidRPr="00056DE9">
        <w:rPr>
          <w:rFonts w:ascii="Simplified Arabic" w:eastAsia="Times New Roman" w:hAnsi="Simplified Arabic" w:cs="Simplified Arabic" w:hint="cs"/>
          <w:b w:val="0"/>
          <w:bCs w:val="0"/>
          <w:sz w:val="32"/>
          <w:szCs w:val="32"/>
          <w:rtl/>
          <w:lang w:val="en-US" w:eastAsia="en-US"/>
        </w:rPr>
        <w:t>).</w:t>
      </w:r>
    </w:p>
    <w:p w:rsidR="00056DE9" w:rsidRPr="00056DE9" w:rsidRDefault="00056DE9" w:rsidP="00056DE9">
      <w:pPr>
        <w:numPr>
          <w:ilvl w:val="0"/>
          <w:numId w:val="21"/>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أن يكون في وضعية قانونية اتجاه الخدمة الوطنية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1"/>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أن تتوفر فيه شروط السن والقدرة البدنية والذهنية وكذا المؤهلات المطلوبة للالتحاق بالوظيفة المرغوبة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كما نصت المادة 78 من نفس الأمر على أن تحدد السن الدنيا للالتحاق بوظيفة عمومية بثمانية عشر (18) سنة. وتساهم علانية الرقابة على هذه الشروط في سد ثغرات المحاباة والرشوة عند دراسة ملفات المترشحين للإدارات المحلية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outlineLvl w:val="3"/>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ثانياً: التوظيف الداخلي والترقية في الجماعات المحلية تحت منظار الحوكمة</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تعتبر الترقية من الطرق الأساسية التي تميز وتطور قابليات الأفراد العاملين في الإدارة المحلية دون اللجوء إلى ملء الشواغر من الخارج. ومن المعروف أن المناصب العليا في البلدية أو الولاية قليلة العدد حصراً مع المستويات الإدارية الوظيفية الأخرى، لذلك يكون العرض أكبر من الطلب مما يتطلب استخدام معيار شفاف ومناسب يتم على أساسه توزيع الفرص المحددة على الأعداد الكبيرة من الأفراد، وهناك ثلاثة معايير للترقية وهي: الترقية على أساس الأقدمية، الترقية على أساس الكفاءة، والترقية على أساس الأقدمية والكفاءة معاً.</w:t>
      </w:r>
      <w:r w:rsidRPr="00056DE9">
        <w:rPr>
          <w:rFonts w:ascii="Simplified Arabic" w:eastAsia="Times New Roman" w:hAnsi="Simplified Arabic" w:cs="Simplified Arabic"/>
          <w:b w:val="0"/>
          <w:bCs w:val="0"/>
          <w:sz w:val="32"/>
          <w:szCs w:val="32"/>
          <w:vertAlign w:val="superscript"/>
          <w:lang w:val="en-US" w:eastAsia="en-US"/>
        </w:rPr>
        <w:footnoteReference w:id="45"/>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lastRenderedPageBreak/>
        <w:t>ولما كانت الترقية من أهم أعمدة الوظيفة العمومية وعليها يتوقف حسن سير العمل في المؤسسات والإدارات العمومية المحلية، فقد أحاطها المشرع الجزائري بأهمية كبيرة، وهذا قصد تشجيع الموظفين على بذل الجهد والرفع من مستوى أدائهم وحمايتهم من الولاءات الشخصية، وهذا ما يظهر من خلال ما تضمنته النصوص القانونية المنظمة للوظيفة العمومية في الجزائر من مواد تناولت موضوع الترقية، وفي هذا الصدد عرفت المادة 1/54 و2 من المرسوم رقم 85-59</w:t>
      </w:r>
      <w:r w:rsidRPr="00056DE9">
        <w:rPr>
          <w:rFonts w:ascii="Simplified Arabic" w:eastAsia="Times New Roman" w:hAnsi="Simplified Arabic" w:cs="Simplified Arabic"/>
          <w:b w:val="0"/>
          <w:bCs w:val="0"/>
          <w:sz w:val="32"/>
          <w:szCs w:val="32"/>
          <w:vertAlign w:val="superscript"/>
          <w:rtl/>
          <w:lang w:val="en-US" w:eastAsia="en-US"/>
        </w:rPr>
        <w:footnoteReference w:id="46"/>
      </w:r>
      <w:r w:rsidRPr="00056DE9">
        <w:rPr>
          <w:rFonts w:ascii="Simplified Arabic" w:eastAsia="Times New Roman" w:hAnsi="Simplified Arabic" w:cs="Simplified Arabic"/>
          <w:b w:val="0"/>
          <w:bCs w:val="0"/>
          <w:sz w:val="32"/>
          <w:szCs w:val="32"/>
          <w:rtl/>
          <w:lang w:val="en-US" w:eastAsia="en-US"/>
        </w:rPr>
        <w:t xml:space="preserve"> الترقية كما يلي: عملاً بالمادة 117 من القانون رقم 78-12 المؤرخة في 05 أوت</w:t>
      </w:r>
      <w:r w:rsidRPr="00056DE9">
        <w:rPr>
          <w:rFonts w:ascii="Simplified Arabic" w:eastAsia="Times New Roman" w:hAnsi="Simplified Arabic" w:cs="Simplified Arabic" w:hint="cs"/>
          <w:b w:val="0"/>
          <w:bCs w:val="0"/>
          <w:sz w:val="32"/>
          <w:szCs w:val="32"/>
          <w:rtl/>
          <w:lang w:val="en-US" w:eastAsia="en-US"/>
        </w:rPr>
        <w:t>،</w:t>
      </w:r>
      <w:r w:rsidRPr="00056DE9">
        <w:rPr>
          <w:rFonts w:ascii="Simplified Arabic" w:eastAsia="Times New Roman" w:hAnsi="Simplified Arabic" w:cs="Simplified Arabic"/>
          <w:b w:val="0"/>
          <w:bCs w:val="0"/>
          <w:sz w:val="32"/>
          <w:szCs w:val="32"/>
          <w:vertAlign w:val="superscript"/>
          <w:rtl/>
          <w:lang w:val="en-US" w:eastAsia="en-US"/>
        </w:rPr>
        <w:footnoteReference w:id="47"/>
      </w:r>
      <w:r w:rsidRPr="00056DE9">
        <w:rPr>
          <w:rFonts w:ascii="Simplified Arabic" w:eastAsia="Times New Roman" w:hAnsi="Simplified Arabic" w:cs="Simplified Arabic"/>
          <w:b w:val="0"/>
          <w:bCs w:val="0"/>
          <w:sz w:val="32"/>
          <w:szCs w:val="32"/>
          <w:rtl/>
          <w:lang w:val="en-US" w:eastAsia="en-US"/>
        </w:rPr>
        <w:t xml:space="preserve"> تتمثل الترقية في الالتحاق بمنصب عمل أعلى حسب التسلسل السلمي، وتترجم إما بتغيير الرتبة في السلك ذاته أو بتغيير السلك</w:t>
      </w:r>
      <w:r w:rsidRPr="00056DE9">
        <w:rPr>
          <w:rFonts w:ascii="Simplified Arabic" w:eastAsia="Times New Roman" w:hAnsi="Simplified Arabic" w:cs="Simplified Arabic"/>
          <w:b w:val="0"/>
          <w:bCs w:val="0"/>
          <w:sz w:val="32"/>
          <w:szCs w:val="32"/>
          <w:vertAlign w:val="superscript"/>
          <w:rtl/>
          <w:lang w:val="en-US" w:eastAsia="en-US"/>
        </w:rPr>
        <w:footnoteReference w:id="48"/>
      </w:r>
      <w:r w:rsidRPr="00056DE9">
        <w:rPr>
          <w:rFonts w:ascii="Simplified Arabic" w:eastAsia="Times New Roman" w:hAnsi="Simplified Arabic" w:cs="Simplified Arabic"/>
          <w:b w:val="0"/>
          <w:bCs w:val="0"/>
          <w:sz w:val="32"/>
          <w:szCs w:val="32"/>
          <w:rtl/>
          <w:lang w:val="en-US" w:eastAsia="en-US"/>
        </w:rPr>
        <w:t>. وهناك نوعان من الترقية يحكمهما مبدأ الشفافية والمساءلة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2"/>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الترقية في الدرجة</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لقد نصت جميع النصوص القانونية المنظمة للوظيفة العمومية على الترقية في الدرجة ومنها الأمر رقم 06-03 الذي نص في المادة 106 منه على هذا النوع من الترقية، حيث جاء نص المادة 106 من هذا الأمر كما يلي: "تتمثل الترقية في الدرجات في الانتقال من درجة إلى الدرجة الأعلى مباشرة، وتتم بصفة مستمرة حسب الوتائر والكيفيات التي تحدد عن طريق التنظيم".</w:t>
      </w:r>
      <w:r w:rsidRPr="00056DE9">
        <w:rPr>
          <w:rFonts w:ascii="Simplified Arabic" w:eastAsia="Times New Roman" w:hAnsi="Simplified Arabic" w:cs="Simplified Arabic"/>
          <w:b w:val="0"/>
          <w:bCs w:val="0"/>
          <w:sz w:val="32"/>
          <w:szCs w:val="32"/>
          <w:vertAlign w:val="superscript"/>
          <w:lang w:val="en-US" w:eastAsia="en-US"/>
        </w:rPr>
        <w:footnoteReference w:id="49"/>
      </w:r>
    </w:p>
    <w:p w:rsidR="00056DE9" w:rsidRPr="00056DE9" w:rsidRDefault="00056DE9" w:rsidP="00056DE9">
      <w:pPr>
        <w:numPr>
          <w:ilvl w:val="0"/>
          <w:numId w:val="22"/>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lastRenderedPageBreak/>
        <w:t>الترقية في الرتبة</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حاول المشرع الجزائري تنظيم وتأطير الترقية في الرتبة لإبعادها عن أي استغلال تعسفي للسلطة من قبل المسؤولين المحليين، حيث تضمنتها جميع النصوص القانونية التي تنظم الوظيفة العمومية ومنها الأمر رقم 06-03 الذي نص على هذا النوع من الترقية في مادته 107 التي نصت على: "تتمثل الترقية في الرتب في تقدم الموظف في مساره المهني، وذلك بالانتقال من رتبة إلى الرتبة الأعلى مباشرة في نفس السلك أو في السلك الأعلى مباشرة حسب الكيفيات فعلى سبيل المثال، الاختيار عن طريق التسجيل في قائمة التأهيل بعد أخذ رأي اللجنة المتساوية الأعضاء من بين الموظفين الذين يثبتون الأقدمية المطلوبة، لا يستفيد الموظف من الترقية عن طريق التسجيل في قائمة التأهيل مرتين متتاليتين".</w:t>
      </w:r>
      <w:r w:rsidRPr="00056DE9">
        <w:rPr>
          <w:rFonts w:ascii="Simplified Arabic" w:eastAsia="Times New Roman" w:hAnsi="Simplified Arabic" w:cs="Simplified Arabic"/>
          <w:b w:val="0"/>
          <w:bCs w:val="0"/>
          <w:sz w:val="32"/>
          <w:szCs w:val="32"/>
          <w:vertAlign w:val="superscript"/>
          <w:rtl/>
          <w:lang w:val="en-US" w:eastAsia="en-US"/>
        </w:rPr>
        <w:footnoteReference w:id="50"/>
      </w:r>
      <w:r w:rsidRPr="00056DE9">
        <w:rPr>
          <w:rFonts w:ascii="Simplified Arabic" w:eastAsia="Times New Roman" w:hAnsi="Simplified Arabic" w:cs="Simplified Arabic"/>
          <w:b w:val="0"/>
          <w:bCs w:val="0"/>
          <w:sz w:val="32"/>
          <w:szCs w:val="32"/>
          <w:rtl/>
          <w:lang w:val="en-US" w:eastAsia="en-US"/>
        </w:rPr>
        <w:t>إن إشراك اللجان الإدارية متساوية الأعضاء (التي تضم ممثلي العمال) يعد آلية رقابية متميزة تحد من الفساد والمحسوبية في الترقيات المحلية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outlineLvl w:val="3"/>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ثالثاً: التوظيف الخارجي والمسابقات كآلية لضمان نزاهة الإدارة المحلية</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نص المشرع الجزائري في المادة 26 من الأمر رقم 66-133 والمادة 34 من المرسوم رقم 85-59 وكذا في المادة 80 من الأمر رقم 06-03 على مختلف طرق وكيفيات الالتحاق بالوظائف العمومية باستعمال أسلوب المسابقات العلنية، وحددت على النحو التالي</w:t>
      </w:r>
      <w:r w:rsidRPr="00056DE9">
        <w:rPr>
          <w:rFonts w:ascii="Simplified Arabic" w:eastAsia="Times New Roman" w:hAnsi="Simplified Arabic" w:cs="Simplified Arabic"/>
          <w:b w:val="0"/>
          <w:bCs w:val="0"/>
          <w:sz w:val="32"/>
          <w:szCs w:val="32"/>
          <w:vertAlign w:val="superscript"/>
          <w:lang w:val="en-US" w:eastAsia="en-US"/>
        </w:rPr>
        <w:footnoteReference w:id="51"/>
      </w:r>
    </w:p>
    <w:p w:rsidR="00056DE9" w:rsidRPr="00056DE9" w:rsidRDefault="00056DE9" w:rsidP="00056DE9">
      <w:pPr>
        <w:numPr>
          <w:ilvl w:val="0"/>
          <w:numId w:val="23"/>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مسابقات على أساس الشهادات</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3"/>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مسابقات على أساس الاختبارات</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3"/>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الفحوصات المهنية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lastRenderedPageBreak/>
        <w:t>هذا بالإضافة إلى الاعتماد على التوظيف المباشر كأسلوب للتوظيف الخارجي وهذا بالنسبة للمترشحين الذين تابعوا تكويناً متخصصاً منصوصاً عليه في القوانين الأساسية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ونشير إلى أن المرجع الأساسي الذي يتم الاستعانة به على مستوى قطاع الوظيفة العمومية المحلية من أجل تنظيم مسابقات التوظيف لغلق أبواب التلاعب بالنتائج هو المرسوم التنفيذي رقم 95-293 المؤرخ في 30 سبتمبر 1995 المتعلق بكيفيات تنظيم المسابقات</w:t>
      </w:r>
      <w:r w:rsidRPr="00056DE9">
        <w:rPr>
          <w:rFonts w:ascii="Simplified Arabic" w:eastAsia="Times New Roman" w:hAnsi="Simplified Arabic" w:cs="Simplified Arabic"/>
          <w:b w:val="0"/>
          <w:bCs w:val="0"/>
          <w:sz w:val="32"/>
          <w:szCs w:val="32"/>
          <w:vertAlign w:val="superscript"/>
          <w:rtl/>
          <w:lang w:val="en-US" w:eastAsia="en-US"/>
        </w:rPr>
        <w:footnoteReference w:id="52"/>
      </w:r>
      <w:r w:rsidRPr="00056DE9">
        <w:rPr>
          <w:rFonts w:ascii="Simplified Arabic" w:eastAsia="Times New Roman" w:hAnsi="Simplified Arabic" w:cs="Simplified Arabic"/>
          <w:b w:val="0"/>
          <w:bCs w:val="0"/>
          <w:sz w:val="32"/>
          <w:szCs w:val="32"/>
          <w:rtl/>
          <w:lang w:val="en-US" w:eastAsia="en-US"/>
        </w:rPr>
        <w:t>، الامتحانات والاختبارات المهنية لدى المؤسسات والإدارات العمومية المعدل والمتمم بالمرسوم رقم 04-148 المؤرخ في 19 ماي 2004.</w:t>
      </w:r>
      <w:r w:rsidRPr="00056DE9">
        <w:rPr>
          <w:rFonts w:ascii="Simplified Arabic" w:eastAsia="Times New Roman" w:hAnsi="Simplified Arabic" w:cs="Simplified Arabic"/>
          <w:b w:val="0"/>
          <w:bCs w:val="0"/>
          <w:sz w:val="32"/>
          <w:szCs w:val="32"/>
          <w:vertAlign w:val="superscript"/>
          <w:rtl/>
          <w:lang w:val="en-US" w:eastAsia="en-US"/>
        </w:rPr>
        <w:footnoteReference w:id="53"/>
      </w:r>
      <w:r w:rsidRPr="00056DE9">
        <w:rPr>
          <w:rFonts w:ascii="Simplified Arabic" w:eastAsia="Times New Roman" w:hAnsi="Simplified Arabic" w:cs="Simplified Arabic"/>
          <w:b w:val="0"/>
          <w:bCs w:val="0"/>
          <w:sz w:val="32"/>
          <w:szCs w:val="32"/>
          <w:rtl/>
          <w:lang w:val="en-US" w:eastAsia="en-US"/>
        </w:rPr>
        <w:t xml:space="preserve"> وتبرز الشفافية هنا في إلزامية نشر المعايير والتنقيط مسبقاً، مما يمنع تفصيل المناصب على مقاس أفراد معينين</w:t>
      </w:r>
      <w:r w:rsidRPr="00056DE9">
        <w:rPr>
          <w:rFonts w:ascii="Simplified Arabic" w:eastAsia="Times New Roman" w:hAnsi="Simplified Arabic" w:cs="Simplified Arabic"/>
          <w:b w:val="0"/>
          <w:bCs w:val="0"/>
          <w:sz w:val="32"/>
          <w:szCs w:val="32"/>
          <w:lang w:val="en-US" w:eastAsia="en-US"/>
        </w:rPr>
        <w:t>.</w:t>
      </w:r>
    </w:p>
    <w:p w:rsidR="00056DE9" w:rsidRDefault="00056DE9">
      <w:pPr>
        <w:bidi w:val="0"/>
        <w:spacing w:after="200"/>
        <w:rPr>
          <w:rFonts w:ascii="Simplified Arabic" w:eastAsia="Times New Roman" w:hAnsi="Simplified Arabic" w:cs="Simplified Arabic"/>
          <w:sz w:val="32"/>
          <w:szCs w:val="32"/>
          <w:rtl/>
          <w:lang w:val="en-US" w:eastAsia="en-US"/>
        </w:rPr>
      </w:pPr>
      <w:r>
        <w:rPr>
          <w:rFonts w:ascii="Simplified Arabic" w:eastAsia="Times New Roman" w:hAnsi="Simplified Arabic" w:cs="Simplified Arabic"/>
          <w:sz w:val="32"/>
          <w:szCs w:val="32"/>
          <w:rtl/>
          <w:lang w:val="en-US" w:eastAsia="en-US"/>
        </w:rPr>
        <w:br w:type="page"/>
      </w:r>
    </w:p>
    <w:p w:rsidR="00056DE9" w:rsidRPr="00056DE9" w:rsidRDefault="00056DE9" w:rsidP="00056DE9">
      <w:pPr>
        <w:spacing w:before="100" w:beforeAutospacing="1" w:after="100" w:afterAutospacing="1"/>
        <w:outlineLvl w:val="1"/>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lastRenderedPageBreak/>
        <w:t>المبحث الثاني: دور آلية الشفافية على مستوى الموظف والمنتخب المحلي والمستوى الاجتماعي</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وجدت المنظومة التشريعية الجزائرية مجموعة من الآليات والتدابير التي تهدف إلى الحد من الفساد الإداري والوقاية منه على المستوى المحلي، المتمثلة في مجموعة من آليات الوقاية والمنع من جرائم الفساد في الوظيفة العمومية، بالإضافة إلى الآليات الرادعة والمتمثلة في الهيئات والأجهزة، إلى جانب الآلية المتعلقة بالنشاطات المهنية التي ترك المشرع كيفية إنشائها للهيئات الاقتصادية والتجارية عن طريق التنظيم. وتتضاعف أهمية هذه الآليات عند إسقاطها على الموظفين والمنتخبين في المجالس المحلية (الأميار وأعضاء المجالس البلدية والولائية</w:t>
      </w:r>
      <w:r w:rsidRPr="00056DE9">
        <w:rPr>
          <w:rFonts w:ascii="Simplified Arabic" w:eastAsia="Times New Roman" w:hAnsi="Simplified Arabic" w:cs="Simplified Arabic" w:hint="cs"/>
          <w:b w:val="0"/>
          <w:bCs w:val="0"/>
          <w:sz w:val="32"/>
          <w:szCs w:val="32"/>
          <w:rtl/>
          <w:lang w:val="en-US" w:eastAsia="en-US"/>
        </w:rPr>
        <w:t>).</w:t>
      </w:r>
    </w:p>
    <w:p w:rsidR="00056DE9" w:rsidRPr="00056DE9" w:rsidRDefault="00056DE9" w:rsidP="00056DE9">
      <w:pPr>
        <w:spacing w:before="100" w:beforeAutospacing="1" w:after="100" w:afterAutospacing="1"/>
        <w:outlineLvl w:val="2"/>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المطلب الأول: التدابير الوقائية والشفافية المفروضة على الموظف والمنتخب المحلي</w:t>
      </w:r>
    </w:p>
    <w:p w:rsidR="00056DE9" w:rsidRPr="00056DE9" w:rsidRDefault="00056DE9" w:rsidP="00056DE9">
      <w:pPr>
        <w:spacing w:before="100" w:beforeAutospacing="1" w:after="100" w:afterAutospacing="1"/>
        <w:outlineLvl w:val="3"/>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الفرع الأول: إلزامية تصريح الموظف والمنتخب المحلي بالممتلكات</w:t>
      </w:r>
    </w:p>
    <w:p w:rsidR="00056DE9" w:rsidRPr="00056DE9" w:rsidRDefault="00056DE9" w:rsidP="00056DE9">
      <w:pPr>
        <w:spacing w:before="100" w:beforeAutospacing="1" w:after="100" w:afterAutospacing="1"/>
        <w:outlineLvl w:val="4"/>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أولاً: مفهوم التصريح بالممتلكات</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 xml:space="preserve">بالرجوع لنص المادة الرابعة من القانون رقم 06-01 المتعلق بالوقاية من الفساد ومكافحته المعدل والمتمم، نجد أن المشرع الجزائري عرف التصريح بالممتلكات على أنه عبارة عن التزام قانوني يلتزم بمقتضاه الموظف العام باكتتاب تصريح بالممتلكات خلال الشهر الذي </w:t>
      </w:r>
      <w:r w:rsidRPr="00056DE9">
        <w:rPr>
          <w:rFonts w:ascii="Simplified Arabic" w:eastAsia="Times New Roman" w:hAnsi="Simplified Arabic" w:cs="Simplified Arabic"/>
          <w:b w:val="0"/>
          <w:bCs w:val="0"/>
          <w:sz w:val="32"/>
          <w:szCs w:val="32"/>
          <w:rtl/>
          <w:lang w:val="en-US" w:eastAsia="en-US"/>
        </w:rPr>
        <w:lastRenderedPageBreak/>
        <w:t>يعقب تاريخ تنصيبه في وظيفته أو عند بداية عهدته الانتخابية المحلية، يتم تجديد هذا الالتزام عند كل زيادة معتبرة في الذمة المالية للموظف العام.</w:t>
      </w:r>
      <w:r w:rsidRPr="00056DE9">
        <w:rPr>
          <w:rFonts w:ascii="Simplified Arabic" w:eastAsia="Times New Roman" w:hAnsi="Simplified Arabic" w:cs="Simplified Arabic"/>
          <w:b w:val="0"/>
          <w:bCs w:val="0"/>
          <w:sz w:val="32"/>
          <w:szCs w:val="32"/>
          <w:vertAlign w:val="superscript"/>
          <w:lang w:val="en-US" w:eastAsia="en-US"/>
        </w:rPr>
        <w:footnoteReference w:id="54"/>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والمقصود بالممتلكات هنا هي "الموجودات بكل أنواعها، سواء كانت مادية أو غير مادية، منقولة أو غير منقولة ملموسة أو غير ملموسة والمستندات أو السندات القانونية التي تثبت ملكية تلك الموجودات أو وجود الحقوق المتصلة بها".</w:t>
      </w:r>
      <w:r w:rsidRPr="00056DE9">
        <w:rPr>
          <w:rFonts w:ascii="Simplified Arabic" w:eastAsia="Times New Roman" w:hAnsi="Simplified Arabic" w:cs="Simplified Arabic"/>
          <w:b w:val="0"/>
          <w:bCs w:val="0"/>
          <w:sz w:val="32"/>
          <w:szCs w:val="32"/>
          <w:vertAlign w:val="superscript"/>
          <w:rtl/>
          <w:lang w:val="en-US" w:eastAsia="en-US"/>
        </w:rPr>
        <w:footnoteReference w:id="55"/>
      </w:r>
      <w:r w:rsidRPr="00056DE9">
        <w:rPr>
          <w:rFonts w:ascii="Simplified Arabic" w:eastAsia="Times New Roman" w:hAnsi="Simplified Arabic" w:cs="Simplified Arabic"/>
          <w:b w:val="0"/>
          <w:bCs w:val="0"/>
          <w:sz w:val="32"/>
          <w:szCs w:val="32"/>
          <w:rtl/>
          <w:lang w:val="en-US" w:eastAsia="en-US"/>
        </w:rPr>
        <w:t xml:space="preserve"> تهدف هذه الآلية لمنع استغلال النفوذ المالي والإداري بالمجالس المحلية لتحقيق الإثراء غير المشروع</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outlineLvl w:val="4"/>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ثانياً: الأشخاص الملزمين بالتصريح (مع التركيز على الفئة المحلية</w:t>
      </w:r>
      <w:r w:rsidRPr="00056DE9">
        <w:rPr>
          <w:rFonts w:ascii="Simplified Arabic" w:eastAsia="Times New Roman" w:hAnsi="Simplified Arabic" w:cs="Simplified Arabic" w:hint="cs"/>
          <w:sz w:val="32"/>
          <w:szCs w:val="32"/>
          <w:rtl/>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بالنسبة للأشخاص الملزمين بالتصريح بممتلكاتهم يمكن تصنيفهم إلى ثلاث فئات رئيسية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4"/>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الفئة الأولى</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وتتضمن الأشخاص المنتمين للسلطات الثلاث للدولة أي السلطة التنفيذية، التشريعية والقضائية إضافة إلى الأعضاء في المؤسسات الدستورية والهيئات العمومية الوطنية، وبالنسبة لهذه الفئة نجد أن المشرع قد ذكر على سبيل الحصر قائمة هؤلاء الأشخاص الملزمين بالتصريح بممتلكاتهم وهم: رئيس الجمهورية، رئيس الحكومة وأعضائها، السفراء والقناصلة، والولاة ورؤساء الدوائر (باعتبارهم سلطات ضبط وإدارة محلية هامة</w:t>
      </w:r>
      <w:r w:rsidRPr="00056DE9">
        <w:rPr>
          <w:rFonts w:ascii="Simplified Arabic" w:eastAsia="Times New Roman" w:hAnsi="Simplified Arabic" w:cs="Simplified Arabic" w:hint="cs"/>
          <w:b w:val="0"/>
          <w:bCs w:val="0"/>
          <w:sz w:val="32"/>
          <w:szCs w:val="32"/>
          <w:rtl/>
          <w:lang w:val="en-US" w:eastAsia="en-US"/>
        </w:rPr>
        <w:t>).</w:t>
      </w:r>
    </w:p>
    <w:p w:rsidR="00056DE9" w:rsidRPr="00056DE9" w:rsidRDefault="00056DE9" w:rsidP="00056DE9">
      <w:pPr>
        <w:numPr>
          <w:ilvl w:val="0"/>
          <w:numId w:val="24"/>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الفئة الثانية</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 xml:space="preserve">أما الفئة الثانية من الموظفين العموميين لم يتم تحديدهم في التشريع بل أحال قانون 06-01 المتعلق بالوقاية من الفساد ومكافحته على التنظيم، هذه الفئة </w:t>
      </w:r>
      <w:r w:rsidRPr="00056DE9">
        <w:rPr>
          <w:rFonts w:ascii="Simplified Arabic" w:eastAsia="Times New Roman" w:hAnsi="Simplified Arabic" w:cs="Simplified Arabic"/>
          <w:b w:val="0"/>
          <w:bCs w:val="0"/>
          <w:sz w:val="32"/>
          <w:szCs w:val="32"/>
          <w:rtl/>
          <w:lang w:val="en-US" w:eastAsia="en-US"/>
        </w:rPr>
        <w:lastRenderedPageBreak/>
        <w:t>تشمل جميع الموظفين العموميين الذين يشغلون مناصب أو وظائف عليا في الدولة (بما فيها المناصب العليا في الإدارات المحلية والولائية) وقد تم تحديد قائمة هذه الوظائف في المرسوم التنفيذي رقم 90-227</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4"/>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الفئة الثالثة</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وتشمل جميع الأعوان العموميين الملزمين بالتصريح بالممتلكات، وقد صدر قرار عن المدير العام للوظيفة العمومية يحدد قائمة هؤلاء الأعوان ونذكر منهم على سبيل المثال: بالنسبة لوزارة المالية ووزارة التجارة ووزارة النقل هناك المفتشين والمراقبين، وبالنسبة لوزارة الطاقة والمناجم نجد المهندسين المكلفين بشرطة المناجم، وبالنسبة لوزارة الداخلية نجد محافظين وعمداء الشرطة، ويلاحظ على هؤلاء الموظفين أن لهم علاقة مباشرة بالأشخاص المواطنين على المستوى المحلي عند خضوعهم للرقابة من طرف هؤلاء الموظفين وبالتالي يحتمل استغلال سلطتهم ونفوذهم لطلب منافع غير مستحقة.</w:t>
      </w:r>
      <w:r w:rsidRPr="00056DE9">
        <w:rPr>
          <w:rFonts w:ascii="Simplified Arabic" w:eastAsia="Times New Roman" w:hAnsi="Simplified Arabic" w:cs="Simplified Arabic"/>
          <w:b w:val="0"/>
          <w:bCs w:val="0"/>
          <w:sz w:val="32"/>
          <w:szCs w:val="32"/>
          <w:vertAlign w:val="superscript"/>
          <w:lang w:val="en-US" w:eastAsia="en-US"/>
        </w:rPr>
        <w:footnoteReference w:id="56"/>
      </w:r>
    </w:p>
    <w:p w:rsidR="00056DE9" w:rsidRPr="00056DE9" w:rsidRDefault="00056DE9" w:rsidP="00056DE9">
      <w:pPr>
        <w:spacing w:before="100" w:beforeAutospacing="1" w:after="100" w:afterAutospacing="1"/>
        <w:outlineLvl w:val="4"/>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ثالثاً: محتوى التصريح بالممتلكات وإجراءاته</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نص قانون الوقاية من الفساد ومكافحته والمرسوم الرئاسي رقم 06-414، والمرسوم الرئاسي رقم 06-415، على جملة من القواعد الإجرائية الموحدة المتعلقة بالتصريح بالممتلكات والتي يخضع لها كافة الموظفين والمنتخبين المحليين الملزمين بالتصريح وفي الوقت نفسه فإنه لم تتبع نفس القواعد بالنسبة لنشر التصريحات.</w:t>
      </w:r>
      <w:r w:rsidRPr="00056DE9">
        <w:rPr>
          <w:rFonts w:ascii="Simplified Arabic" w:eastAsia="Times New Roman" w:hAnsi="Simplified Arabic" w:cs="Simplified Arabic"/>
          <w:b w:val="0"/>
          <w:bCs w:val="0"/>
          <w:sz w:val="32"/>
          <w:szCs w:val="32"/>
          <w:vertAlign w:val="superscript"/>
          <w:lang w:val="en-US" w:eastAsia="en-US"/>
        </w:rPr>
        <w:footnoteReference w:id="57"/>
      </w:r>
    </w:p>
    <w:p w:rsidR="00056DE9" w:rsidRPr="00056DE9" w:rsidRDefault="00056DE9" w:rsidP="00056DE9">
      <w:pPr>
        <w:numPr>
          <w:ilvl w:val="0"/>
          <w:numId w:val="25"/>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lastRenderedPageBreak/>
        <w:t>القواعد الموحدة في التصريح بالممتلكات</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يشترك كافة الموظفين والمسؤولين الملزمين بعملية التصريح بممتلكاتهم، في الخضوع لنفس القواعد والأحكام، ويتعلق الأمر بالممتلكات الواجب التصريح بها، وبآجال التصريح، وسنتولى توضيح كل ذلك فيما يأتي</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1"/>
          <w:numId w:val="25"/>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من حيث الممتلكات الواجب التصريح بها</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تنص المادة 05 من قانون الوقاية من الفساد ومكافحته أن التصريح يشمل جرداً لجميع الأملاك العقارية والمنقولة التي يملكها الموظف العمومي وأولاده القصر، ولو في الشيوع، في الجزائر و/أو في الخارج</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ويلاحظ أن المشرع الجزائري قد وحد مضمون التصريح وشكله لكافة الفئات الملزمة بالتصريح ويحرر التصريح بالممتلكات وفق النموذج الموضح في المرسوم الرئاسي رقم 06-414، والذي حدد ثلاثة أنواع من الممتلكات التي ينبغي على الموظف أن يصرح بها وهي: الأملاك العقارية (العقارات المبنية أو غير المبنية)، الممتلكات المنقولة، السيولة النقدية والاستثمارات، أو أملاك أخرى</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ويحتوي التصريح بالممتلكات على هوية المصرح ويتضمن اسمه واسم والديه، وتاريخ ومكان ميلاده ووظيفته، أو العهدة الانتخابية ومقر سكناه ووصف الأملاك العقارية كموقعها وطبيعتها، ومساحتها، وأصل ملكيتها وتاريخ اقتنائها، كما يتضمن الأموال المنقولة وطبيعتها وأصل ملكيتها ومبلغ السيولة النقدية، مع ذكر تاريخ التعيين وتولي الوظيفة أو التجديد أو انتهاء المهام، ونوع التصريح ومكانه وتوقيع المصرح ويعد التصريح بالممتلكات في نسختين يوقعهما المكتتب والسلطة المودع لديها وتسلم نسخة للمكتتب</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ind w:left="1440"/>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lastRenderedPageBreak/>
        <w:t>نقد قانوني لنموذج التصريح</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يلاحظ أن المشرع الجزائري من خلال القانون رقم 06-01 المتعلق بالوقاية من الفساد ومكافحته وكذلك المرسوم الرئاسي رقم 06-414 الذي يحدد نموذج التصريح بالممتلكات لم يلزم المصرح أن يكتتب ممتلكات زوجته وأولاده البالغين واكتفى بممتلكات الموظف العمومي المعني بالتصريح وأولاده القصر فقط؛ وهو ثغرة تشريعية قد تسمح للمصرح (خاصة من آمري الصرف المحليين) بتهريب أمواله بتسجيلها باسم زوجته وأولاده البالغين لتفادي المتابعة الجزائية عن الإثراء غير المشروع، فضلاً عن متابعته من قبل مصالح الضرائب. وبالرجوع إلى ذات النصوص، نجد أن المشرع الجزائري لم يتطرق كذلك إلى مسألة الممتلكات المشتركة مع الغير، إن كان على المصرح المعني التصريح بها أم لا</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1"/>
          <w:numId w:val="25"/>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من حيث آجال التصريح</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 xml:space="preserve">يخضع جميع الموظفين والمنتخبين المحليين الملزمين بالتصريح بممتلكاتهم لنفس آجال التصريح مهما كانت صفة المصرح سواء كان ذو منصب سامي أو موظف في أدنى درجات السلم الإداري المحلي. ولقد نص المشرع الجزائري من خلال القانون رقم 06-01 المتعلق بالوقاية من الفساد ومكافحته، في الفقرة الثانية من المادة 04 على: "يقوم الموظف العمومي باكتتاب تصريح بالممتلكات خلال الشهر الذي يعقب تاريخ تنصيبه في وظيفته أو بداية عهدته الانتخابية. ويجدد هذا التصريح فور كل زيادة معتبرة في الذمة المالية للموظف العمومي بنفس الكيفية التي تم بها التصريح الأول". وواضح من خلال هذا النص أن المشرع الجزائري ألزم جميع المسؤولين، بما فيهم الأميار والولاة، بالكشف عن ذممهم المالية، وذلك خلال </w:t>
      </w:r>
      <w:r w:rsidRPr="00056DE9">
        <w:rPr>
          <w:rFonts w:ascii="Simplified Arabic" w:eastAsia="Times New Roman" w:hAnsi="Simplified Arabic" w:cs="Simplified Arabic"/>
          <w:b w:val="0"/>
          <w:bCs w:val="0"/>
          <w:sz w:val="32"/>
          <w:szCs w:val="32"/>
          <w:rtl/>
          <w:lang w:val="en-US" w:eastAsia="en-US"/>
        </w:rPr>
        <w:lastRenderedPageBreak/>
        <w:t>الشهر الذي يلي تاريخ تعيينهم في الوظيفة، أو تاريخ بداية عهدتهم الانتخابية وعند كل زيادة معتبرة في ذممهم المالية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5"/>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نشر التصريحات بالممتلكات وتكريس العلانية المحلية</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ألزم المشرع الجزائري بعض الفئات بنشر تصريحاتها في الجريدة الرسمية، في حين لم يشترط على البعض الآخر النشر، بينما خص المجالس المحلية بآلية نشر تتناسب مع طبيعتها التشاركية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1"/>
          <w:numId w:val="25"/>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الفئة المعنية بالنشر في الجريدة الرسمية</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بحسب ما جاء في المادة 06 من قانون الوقاية من الفساد ومكافحته هم كل من: رئيس الجمهورية وأعضاء البرلمان ورئيس المحكمة الدستورية (المجلس الدستوري سابقاً) وأعضائه، ورئيس الحكومة وأعضائها، ورئيس مجلس المحاسبة، ومحافظ بنك الجزائر، والسفراء والقناصل والولاة (بصفتهم سلطة غير مركزية رائدة) في الجريدة الرسمية للجمهورية الجزائرية الديمقراطية الشعبية خلال الشهرين المواليين لتاريخ انتخاب المعنيين أو تسلمهم مهامهم. واستثنى المشرع الجزائري القضاة حيث لا تكون تصريحاتهم محل نشر في الجريدة الرسمية. ومنه فإن المشرع الجزائري أوجب نشر التصريحات الخاصة بممتلكات هؤلاء المسؤولين عند بداية المسار المهني سواء كان منتخباً أو موظفاً ولم يلزم النشر عند نهاية الوظيفة أو العهدة الانتخابية أو عند كل زيادة معتبرة، مما يعني أن التصريحات التي تكون عند الزيادة المعتبرة أو عند نهاية الخدمة لا تكون محلاً للنشر، وهذا ما قد يتنافى مع مبدأ الشفافية الكامل والمستمر الذي يعد من أهم مبادئ الحكم الراشد</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1"/>
          <w:numId w:val="25"/>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الفئة المحلية (التعليق</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 xml:space="preserve">وفيما يخص تصريحات أعضاء المجالس المحلية المنتخبة أي أعضاء المجالس الشعبية البلدية والولائية، وتجسيداً لآلية الشفافية المحلية وإتاحة الرقابة الشعبية للمواطنين، فقد أوجب القانون أن تكون هذه </w:t>
      </w:r>
      <w:r w:rsidRPr="00056DE9">
        <w:rPr>
          <w:rFonts w:ascii="Simplified Arabic" w:eastAsia="Times New Roman" w:hAnsi="Simplified Arabic" w:cs="Simplified Arabic"/>
          <w:b w:val="0"/>
          <w:bCs w:val="0"/>
          <w:sz w:val="32"/>
          <w:szCs w:val="32"/>
          <w:rtl/>
          <w:lang w:val="en-US" w:eastAsia="en-US"/>
        </w:rPr>
        <w:lastRenderedPageBreak/>
        <w:t xml:space="preserve">التصريحات محلاً للنشر عن طريق </w:t>
      </w:r>
      <w:r w:rsidRPr="00056DE9">
        <w:rPr>
          <w:rFonts w:ascii="Simplified Arabic" w:eastAsia="Times New Roman" w:hAnsi="Simplified Arabic" w:cs="Simplified Arabic"/>
          <w:sz w:val="32"/>
          <w:szCs w:val="32"/>
          <w:rtl/>
          <w:lang w:val="en-US" w:eastAsia="en-US"/>
        </w:rPr>
        <w:t>التعليق في لوحة الإعلانات بمقر البلدية أو الولاية</w:t>
      </w:r>
      <w:r w:rsidRPr="00056DE9">
        <w:rPr>
          <w:rFonts w:ascii="Simplified Arabic" w:eastAsia="Times New Roman" w:hAnsi="Simplified Arabic" w:cs="Simplified Arabic"/>
          <w:b w:val="0"/>
          <w:bCs w:val="0"/>
          <w:sz w:val="32"/>
          <w:szCs w:val="32"/>
          <w:rtl/>
          <w:lang w:val="en-US" w:eastAsia="en-US"/>
        </w:rPr>
        <w:t xml:space="preserve"> حسب الحالة خلال شهر.</w:t>
      </w:r>
      <w:r w:rsidRPr="00056DE9">
        <w:rPr>
          <w:rFonts w:ascii="Simplified Arabic" w:eastAsia="Times New Roman" w:hAnsi="Simplified Arabic" w:cs="Simplified Arabic"/>
          <w:b w:val="0"/>
          <w:bCs w:val="0"/>
          <w:sz w:val="32"/>
          <w:szCs w:val="32"/>
          <w:vertAlign w:val="superscript"/>
          <w:lang w:val="en-US" w:eastAsia="en-US"/>
        </w:rPr>
        <w:footnoteReference w:id="58"/>
      </w:r>
    </w:p>
    <w:p w:rsidR="00056DE9" w:rsidRPr="00056DE9" w:rsidRDefault="00056DE9" w:rsidP="00056DE9">
      <w:pPr>
        <w:numPr>
          <w:ilvl w:val="1"/>
          <w:numId w:val="25"/>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sz w:val="32"/>
          <w:szCs w:val="32"/>
          <w:rtl/>
          <w:lang w:val="en-US" w:eastAsia="en-US"/>
        </w:rPr>
        <w:t>باقي الموظفين الإداريين</w:t>
      </w:r>
      <w:r w:rsidRPr="00056DE9">
        <w:rPr>
          <w:rFonts w:ascii="Simplified Arabic" w:eastAsia="Times New Roman" w:hAnsi="Simplified Arabic" w:cs="Simplified Arabic"/>
          <w:sz w:val="32"/>
          <w:szCs w:val="32"/>
          <w:lang w:val="en-US" w:eastAsia="en-US"/>
        </w:rPr>
        <w:t>:</w:t>
      </w:r>
      <w:r w:rsidRPr="00056DE9">
        <w:rPr>
          <w:rFonts w:ascii="Simplified Arabic" w:eastAsia="Times New Roman" w:hAnsi="Simplified Arabic" w:cs="Simplified Arabic"/>
          <w:b w:val="0"/>
          <w:bCs w:val="0"/>
          <w:sz w:val="32"/>
          <w:szCs w:val="32"/>
          <w:lang w:val="en-US" w:eastAsia="en-US"/>
        </w:rPr>
        <w:t xml:space="preserve"> </w:t>
      </w:r>
      <w:r w:rsidRPr="00056DE9">
        <w:rPr>
          <w:rFonts w:ascii="Simplified Arabic" w:eastAsia="Times New Roman" w:hAnsi="Simplified Arabic" w:cs="Simplified Arabic"/>
          <w:b w:val="0"/>
          <w:bCs w:val="0"/>
          <w:sz w:val="32"/>
          <w:szCs w:val="32"/>
          <w:rtl/>
          <w:lang w:val="en-US" w:eastAsia="en-US"/>
        </w:rPr>
        <w:t>أما تصريحات باقي الموظفين المعنيين بالتصريح أمام السلطة العليا للشفافية والوقاية من الفساد ومكافحته (الهيئة الوطنية سابقاً)، فإنهم غير معنيين بالنشر العلني. ويتعلق الأمر بالموظفين العموميين الذين يشغلون وظائف عليا في الدولة ومناصب عليا في الإدارات المحلية، وكذلك الموظفين العموميين الذين حددت قائمتهم بالقرار الصادر في 02 أبريل 2007 عن المديرية العامة للوظيفة العمومية</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outlineLvl w:val="4"/>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رابعاً: كيفية إيداع التصريح بالممتلكات</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numPr>
          <w:ilvl w:val="0"/>
          <w:numId w:val="26"/>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يكون التصريح بالممتلكات الخاص برئيس الجمهورية، وأعضاء البرلمان، ورئيس المحكمة الدستورية وأعضائه، ورئيس الحكومة وأعضائها، ورئيس مجلس المحاسبة، ومحافظ بنك الجزائر، والسفراء والقناصلة، والولاة، أمام الرئيس الأول للمحكمة العليا، وينشر محتواه في الجريدة الرسمية للجمهورية الجزائرية الديمقراطية الشعبية خلال الشهرين المواليين لتاريخ انتخاب المعنيين أو تسلمهم مهامهم</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6"/>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يكون التصريح بممتلكات رؤساء وأعضاء المجالس الشعبية المحلية المنتخبة (الأميار والمنتخبين المحليين) أمام السلطة العليا للشفافية والوقاية من الفساد ومكافحته، ويكون محل نشر عن طريق التعليق في لوحة الإعلانات بمقر البلدية أو الولاية حسب الحالة خلال شهر</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numPr>
          <w:ilvl w:val="0"/>
          <w:numId w:val="26"/>
        </w:num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lastRenderedPageBreak/>
        <w:t>يصرح القضاة بممتلكاتهم أمام الرئيس الأول للمحكمة العليا، ويتم تحديد كيفيات التصريح بالممتلكات بالنسبة لباقي الموظفين العموميين العاملين بمختلف الإدارات المحلية والمركزية عن طريق التنظيم.</w:t>
      </w:r>
      <w:r w:rsidRPr="00056DE9">
        <w:rPr>
          <w:rFonts w:ascii="Simplified Arabic" w:eastAsia="Times New Roman" w:hAnsi="Simplified Arabic" w:cs="Simplified Arabic"/>
          <w:b w:val="0"/>
          <w:bCs w:val="0"/>
          <w:sz w:val="32"/>
          <w:szCs w:val="32"/>
          <w:vertAlign w:val="superscript"/>
          <w:lang w:val="en-US" w:eastAsia="en-US"/>
        </w:rPr>
        <w:footnoteReference w:id="59"/>
      </w:r>
    </w:p>
    <w:p w:rsidR="00056DE9" w:rsidRPr="00056DE9" w:rsidRDefault="00056DE9" w:rsidP="00056DE9">
      <w:pPr>
        <w:spacing w:before="100" w:beforeAutospacing="1" w:after="100" w:afterAutospacing="1"/>
        <w:outlineLvl w:val="3"/>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الفرع الثاني: إلزامية الإبلاغ عن تعارض المصالح في المحيط الإداري المحلي</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يقتضي تعارض المصالح أن يكون للموظف أو المنتخب المحلي أنشطة أخرى أو عمل وظيفي آخر أو استثمارات أو مشاريع أو موجودات أو هبات تلتقي مع النشاط العمومي المحلي الذي يزاوله، كأن يمتلك شخصياً أو بواسطة غيره أو زوجه أو أحد أبنائه مؤسسة خاصة تنشط في نفس المجال الذي تنشط فيه مصلحة الصفقات أو الإدارة المحلية التي يعمل بها، أو تكون هذه المؤسسة الخاصة معنية بمشروع أو صفقة عمومية تابعة للبلدية أو الولاية التي يمثلها المعني</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فعلى الموظف أو المنتخب العمومي المحلي أياً كانت صفته إذا وقع في حالة التنافي أن يلتزم فوراً بإخبار السلطة الرئاسية أو الوصية التي يخضع لها وإلا تعرض للعقوبات المقررة في المادة 34 من القانون رقم 06-01، لأنه يكون في هذه الحالة متستراً على الفساد ومخلاً بمبادئ الشفافية والنزاهة التي تقتضيها إدارة الشؤون العامة وتسيير الأموال العمومية المحلية.</w:t>
      </w:r>
      <w:r w:rsidRPr="00056DE9">
        <w:rPr>
          <w:rFonts w:ascii="Simplified Arabic" w:eastAsia="Times New Roman" w:hAnsi="Simplified Arabic" w:cs="Simplified Arabic"/>
          <w:b w:val="0"/>
          <w:bCs w:val="0"/>
          <w:sz w:val="32"/>
          <w:szCs w:val="32"/>
          <w:vertAlign w:val="superscript"/>
          <w:lang w:val="en-US" w:eastAsia="en-US"/>
        </w:rPr>
        <w:footnoteReference w:id="60"/>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 xml:space="preserve">وتعاقب المادة 34 من قانون الوقاية من الفساد ومكافحته على جريمة تعارض المصالح بالحبس من ستة (06) أشهر إلى سنتين وبغرامة مالية من 50.000 دج إلى 200.000 </w:t>
      </w:r>
      <w:r w:rsidRPr="00056DE9">
        <w:rPr>
          <w:rFonts w:ascii="Simplified Arabic" w:eastAsia="Times New Roman" w:hAnsi="Simplified Arabic" w:cs="Simplified Arabic"/>
          <w:b w:val="0"/>
          <w:bCs w:val="0"/>
          <w:sz w:val="32"/>
          <w:szCs w:val="32"/>
          <w:rtl/>
          <w:lang w:val="en-US" w:eastAsia="en-US"/>
        </w:rPr>
        <w:lastRenderedPageBreak/>
        <w:t>دج وتطبق عليها مجمل أحكام قانون مكافحة الفساد فيما يخص التشديد والتخفيف والإعفاء والتقادم وغيرها من الإجراءات الناموسية والقانونية.</w:t>
      </w:r>
      <w:r w:rsidRPr="00056DE9">
        <w:rPr>
          <w:rFonts w:ascii="Simplified Arabic" w:eastAsia="Times New Roman" w:hAnsi="Simplified Arabic" w:cs="Simplified Arabic"/>
          <w:b w:val="0"/>
          <w:bCs w:val="0"/>
          <w:sz w:val="32"/>
          <w:szCs w:val="32"/>
          <w:vertAlign w:val="superscript"/>
          <w:lang w:val="en-US" w:eastAsia="en-US"/>
        </w:rPr>
        <w:footnoteReference w:id="61"/>
      </w:r>
    </w:p>
    <w:p w:rsidR="00056DE9" w:rsidRPr="00056DE9" w:rsidRDefault="00056DE9" w:rsidP="00056DE9">
      <w:pPr>
        <w:spacing w:before="100" w:beforeAutospacing="1" w:after="100" w:afterAutospacing="1"/>
        <w:outlineLvl w:val="2"/>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المطلب الثاني: دور آلية الشفافية المحلية على المستوى الاجتماعي</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إن للإدارة المحلية القائمة على الشفافية دوراً بارزاً في مكافحة الفساد الإداري على المستوى الاجتماعي والبيئة السكانية للجماعات المحلية؛ باعتبار أن الإدارة بالشفافية تهدف إلى حماية العلاقات الاجتماعية داخل محيط العمل المحلي وخارجه من تسرب السلوكيات التي تتعارض مع القيم والمثل النبيلة للإدارة، عن طريق تعيين السلوك الأخلاقي للأفراد والتوعية بالفساد الإداري وكيفية محاربته، وهذا ما سنلقي عليه الضوء في هذا المطلب</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outlineLvl w:val="3"/>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أولاً: تحسين السلوك الأخلاقي للأفراد والمسؤولين المحليين</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أصبحت الشفافية من المفاهيم الإدارية الحديثة والمتطورة ومطلباً تسعى له كل الحكومات والمنظمات، وقضية وطنية تعمل الدول المتقدمة لإبرازه كوجه من أوجه الديمقراطية، ومظهراً من مظاهر الحضارة والحوكمة المحلية. حيث توسعت تطبيقات هذا المفهوم في كثير من المجالات وحقول المعرفة، وتوفر الشفافية حياة أكثر أماناً للموظفين والمواطنين المحليين من خلال رقابة هيئات الدولة الدقيقة على جميع العناصر التي تسبب أي نوع من المخاطرة أو تؤثر على مستوى الإنتاجية والمرفق العام المحلي</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 xml:space="preserve">كما تشجع على استثمار أفضل لأصول المنظمة الإدارية، وتوظيف أكبر لقدرات العاملين. وتعمل الشفافية على تقليل الغموض والضبابية والقضاء على الفساد وتضمن حقوق العامة </w:t>
      </w:r>
      <w:r w:rsidRPr="00056DE9">
        <w:rPr>
          <w:rFonts w:ascii="Simplified Arabic" w:eastAsia="Times New Roman" w:hAnsi="Simplified Arabic" w:cs="Simplified Arabic"/>
          <w:b w:val="0"/>
          <w:bCs w:val="0"/>
          <w:sz w:val="32"/>
          <w:szCs w:val="32"/>
          <w:rtl/>
          <w:lang w:val="en-US" w:eastAsia="en-US"/>
        </w:rPr>
        <w:lastRenderedPageBreak/>
        <w:t>في الفهم والمعرفة من خلال مشاركتهم في المعلومات وإدارة عمليات البيانات الداخلية للمؤسسة البلدية والولائية (الديمقراطية التشاركية)، وتسمح بتوعية المواطن المحلي وإطلاعه على الخيارات والخدمات المتوفرة، وتحقق الترابط والتكامل بين جميع المستويات الإدارية والتنفيذية للمنظمة المحلية. وتؤكد الشفافية ضرورة أن يكون الناس والمواطنون في إقليم البلدية على علم بما يحدث، وتساعدهم على فهم الأسس المنطقية للقرارات التنموية والميزانيات التي تتخذها الحكومة وموظفوها على مختلف المستويات المحلية.</w:t>
      </w:r>
      <w:r w:rsidRPr="00056DE9">
        <w:rPr>
          <w:rFonts w:ascii="Simplified Arabic" w:eastAsia="Times New Roman" w:hAnsi="Simplified Arabic" w:cs="Simplified Arabic"/>
          <w:b w:val="0"/>
          <w:bCs w:val="0"/>
          <w:sz w:val="32"/>
          <w:szCs w:val="32"/>
          <w:vertAlign w:val="superscript"/>
          <w:rtl/>
          <w:lang w:val="en-US" w:eastAsia="en-US"/>
        </w:rPr>
        <w:footnoteReference w:id="62"/>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وللقيم الأخلاقية التي يحث عليها الدين دور كبير في مكافحة الفساد بكافة أشكاله، وذلك لأن الدين يجعل لدى الفرد (المواطن والموظف المحلي) الوازع الأخلاقي والنفسي الذي يمنعه من القيام بالأعمال التي تمثل الفساد، وقد أشارت بعض الدراسات إلى أن العلاقة بين الدين والفساد هي علاقة عكسية حيث يعمل الدين على تنمية منظومة القيم الأخلاقية لدى الأفراد والاعتزاز بالمثل العليا والأخلاق الفاضلة التي تجعل هناك وازعاً أخلاقياً واحتراماً لقيم العدل والحق والعفة والشرف والأمانة وغيرها من القيم التي تربي الضمير لدى الفرد.</w:t>
      </w:r>
      <w:r w:rsidRPr="00056DE9">
        <w:rPr>
          <w:rFonts w:ascii="Simplified Arabic" w:eastAsia="Times New Roman" w:hAnsi="Simplified Arabic" w:cs="Simplified Arabic"/>
          <w:b w:val="0"/>
          <w:bCs w:val="0"/>
          <w:sz w:val="32"/>
          <w:szCs w:val="32"/>
          <w:vertAlign w:val="superscript"/>
          <w:lang w:val="en-US" w:eastAsia="en-US"/>
        </w:rPr>
        <w:footnoteReference w:id="63"/>
      </w:r>
    </w:p>
    <w:p w:rsidR="00056DE9" w:rsidRPr="00056DE9" w:rsidRDefault="00056DE9" w:rsidP="00056DE9">
      <w:pPr>
        <w:spacing w:before="100" w:beforeAutospacing="1" w:after="100" w:afterAutospacing="1"/>
        <w:outlineLvl w:val="3"/>
        <w:rPr>
          <w:rFonts w:ascii="Simplified Arabic" w:eastAsia="Times New Roman" w:hAnsi="Simplified Arabic" w:cs="Simplified Arabic"/>
          <w:sz w:val="32"/>
          <w:szCs w:val="32"/>
          <w:lang w:val="en-US" w:eastAsia="en-US"/>
        </w:rPr>
      </w:pPr>
      <w:r w:rsidRPr="00056DE9">
        <w:rPr>
          <w:rFonts w:ascii="Simplified Arabic" w:eastAsia="Times New Roman" w:hAnsi="Simplified Arabic" w:cs="Simplified Arabic"/>
          <w:sz w:val="32"/>
          <w:szCs w:val="32"/>
          <w:rtl/>
          <w:lang w:val="en-US" w:eastAsia="en-US"/>
        </w:rPr>
        <w:t>ثانياً: التوعية بالفساد ومحاربته عبر الرقابة الشعبية المحلية</w:t>
      </w:r>
      <w:r w:rsidRPr="00056DE9">
        <w:rPr>
          <w:rFonts w:ascii="Simplified Arabic" w:eastAsia="Times New Roman" w:hAnsi="Simplified Arabic" w:cs="Simplified Arabic"/>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t>للمواطن المحلي دور كبير في محاربة الفساد بكل أنواعه داخل الجماعات المحلية وذلك لأن آثار الفساد تتم في مواجهة وضد مصلحته التنموية مباشرة؛ فالفساد يظهر محلياً في أشكال الرشوة والمحسوبية والفساد الأخلاقي الإداري، وذلك كله يحدث ضد المواطن العادي الذي لا يتمكن من الحصول على حقه الخدمي أو الوظيفي في البلدية بسبب الفساد</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val="en-US" w:eastAsia="en-US"/>
        </w:rPr>
      </w:pPr>
      <w:r w:rsidRPr="00056DE9">
        <w:rPr>
          <w:rFonts w:ascii="Simplified Arabic" w:eastAsia="Times New Roman" w:hAnsi="Simplified Arabic" w:cs="Simplified Arabic"/>
          <w:b w:val="0"/>
          <w:bCs w:val="0"/>
          <w:sz w:val="32"/>
          <w:szCs w:val="32"/>
          <w:rtl/>
          <w:lang w:val="en-US" w:eastAsia="en-US"/>
        </w:rPr>
        <w:lastRenderedPageBreak/>
        <w:t>لذلك فإن من أهم طرق محاربة الفساد توعية المواطن المحلي بآثار الفساد وكيفية مواجهته، حيث أن التوعية بمخاطر الفساد وآثاره السلبية وتثقيف المجتمع المحلي بطرق وأساليب مواجهته يعد من أهم الطرق الفعالة في محاربته ومواجهته</w:t>
      </w:r>
      <w:r w:rsidRPr="00056DE9">
        <w:rPr>
          <w:rFonts w:ascii="Simplified Arabic" w:eastAsia="Times New Roman" w:hAnsi="Simplified Arabic" w:cs="Simplified Arabic"/>
          <w:b w:val="0"/>
          <w:bCs w:val="0"/>
          <w:sz w:val="32"/>
          <w:szCs w:val="32"/>
          <w:lang w:val="en-US" w:eastAsia="en-US"/>
        </w:rPr>
        <w:t>.</w:t>
      </w:r>
    </w:p>
    <w:p w:rsidR="00056DE9" w:rsidRPr="00056DE9" w:rsidRDefault="00056DE9" w:rsidP="00056DE9">
      <w:pPr>
        <w:spacing w:before="100" w:beforeAutospacing="1" w:after="100" w:afterAutospacing="1"/>
        <w:rPr>
          <w:rFonts w:ascii="Simplified Arabic" w:eastAsia="Times New Roman" w:hAnsi="Simplified Arabic" w:cs="Simplified Arabic"/>
          <w:b w:val="0"/>
          <w:bCs w:val="0"/>
          <w:sz w:val="32"/>
          <w:szCs w:val="32"/>
          <w:lang w:eastAsia="en-US"/>
        </w:rPr>
      </w:pPr>
      <w:r w:rsidRPr="00056DE9">
        <w:rPr>
          <w:rFonts w:ascii="Simplified Arabic" w:eastAsia="Times New Roman" w:hAnsi="Simplified Arabic" w:cs="Simplified Arabic"/>
          <w:b w:val="0"/>
          <w:bCs w:val="0"/>
          <w:sz w:val="32"/>
          <w:szCs w:val="32"/>
          <w:rtl/>
          <w:lang w:val="en-US" w:eastAsia="en-US"/>
        </w:rPr>
        <w:t>وقد أكدت دراسات على ضرورة رفع درجة الشفافية الإدارية على المستوى المحلي، ويتم ذلك عن طريق الأدوات التي توضح للمواطنين والموظفين المحليين أهمية الشفافية في محاربة الفساد من خلال الأدلة والدورات والأدوات ووسائل الإعلام المحلية، كما يجب توفير شبكة نظم معلوماتية محلية (رقمنة البلديات) لتوفير المعلومات اللازمة للموظفين والمواطنين الخاصة بالممارسات الإدارية والميزانيات وإشراك المواطنين والموظفين في اتخاذ القرارات المحلية.</w:t>
      </w:r>
      <w:r w:rsidRPr="00056DE9">
        <w:rPr>
          <w:rFonts w:ascii="Simplified Arabic" w:eastAsia="Times New Roman" w:hAnsi="Simplified Arabic" w:cs="Simplified Arabic"/>
          <w:b w:val="0"/>
          <w:bCs w:val="0"/>
          <w:sz w:val="32"/>
          <w:szCs w:val="32"/>
          <w:vertAlign w:val="superscript"/>
          <w:lang w:val="en-US" w:eastAsia="en-US"/>
        </w:rPr>
        <w:footnoteReference w:id="64"/>
      </w:r>
    </w:p>
    <w:p w:rsidR="00056DE9" w:rsidRDefault="00056DE9">
      <w:pPr>
        <w:bidi w:val="0"/>
        <w:spacing w:after="200"/>
        <w:rPr>
          <w:rFonts w:ascii="Simplified Arabic" w:eastAsia="Times New Roman" w:hAnsi="Simplified Arabic" w:cs="Simplified Arabic"/>
          <w:b w:val="0"/>
          <w:bCs w:val="0"/>
          <w:sz w:val="32"/>
          <w:szCs w:val="32"/>
          <w:rtl/>
          <w:lang w:bidi="ar-DZ"/>
        </w:rPr>
      </w:pPr>
      <w:r>
        <w:rPr>
          <w:rFonts w:ascii="Simplified Arabic" w:eastAsia="Times New Roman" w:hAnsi="Simplified Arabic" w:cs="Simplified Arabic"/>
          <w:b w:val="0"/>
          <w:bCs w:val="0"/>
          <w:sz w:val="32"/>
          <w:szCs w:val="32"/>
          <w:rtl/>
          <w:lang w:bidi="ar-DZ"/>
        </w:rPr>
        <w:br w:type="page"/>
      </w:r>
    </w:p>
    <w:p w:rsidR="00F447D9" w:rsidRPr="00056DE9" w:rsidRDefault="00F447D9" w:rsidP="00056DE9">
      <w:pPr>
        <w:spacing w:after="200"/>
        <w:rPr>
          <w:rFonts w:ascii="Simplified Arabic" w:eastAsia="Times New Roman" w:hAnsi="Simplified Arabic" w:cs="Simplified Arabic"/>
          <w:b w:val="0"/>
          <w:bCs w:val="0"/>
          <w:sz w:val="32"/>
          <w:szCs w:val="32"/>
          <w:rtl/>
          <w:lang w:bidi="ar-DZ"/>
        </w:rPr>
      </w:pPr>
    </w:p>
    <w:p w:rsidR="000D70A9" w:rsidRPr="00A45924" w:rsidRDefault="00F447D9" w:rsidP="000D70A9">
      <w:pPr>
        <w:spacing w:before="100" w:beforeAutospacing="1" w:after="100" w:afterAutospacing="1"/>
        <w:jc w:val="both"/>
        <w:rPr>
          <w:rFonts w:ascii="Simplified Arabic" w:eastAsia="Times New Roman" w:hAnsi="Simplified Arabic" w:cs="Simplified Arabic"/>
          <w:sz w:val="32"/>
          <w:szCs w:val="32"/>
          <w:rtl/>
        </w:rPr>
      </w:pPr>
      <w:r w:rsidRPr="00A45924">
        <w:rPr>
          <w:rFonts w:ascii="Simplified Arabic" w:eastAsia="Times New Roman" w:hAnsi="Simplified Arabic" w:cs="Simplified Arabic" w:hint="cs"/>
          <w:sz w:val="32"/>
          <w:szCs w:val="32"/>
          <w:rtl/>
        </w:rPr>
        <w:t xml:space="preserve">خلاصة الفصل : </w:t>
      </w:r>
    </w:p>
    <w:p w:rsidR="00056DE9" w:rsidRPr="00056DE9" w:rsidRDefault="00056DE9" w:rsidP="00056DE9">
      <w:pPr>
        <w:spacing w:before="100" w:beforeAutospacing="1" w:after="100" w:afterAutospacing="1"/>
        <w:jc w:val="both"/>
        <w:rPr>
          <w:rFonts w:ascii="Simplified Arabic" w:eastAsia="Times New Roman" w:hAnsi="Simplified Arabic" w:cs="Simplified Arabic"/>
          <w:b w:val="0"/>
          <w:bCs w:val="0"/>
          <w:sz w:val="32"/>
          <w:szCs w:val="32"/>
          <w:rtl/>
        </w:rPr>
      </w:pPr>
      <w:r w:rsidRPr="00056DE9">
        <w:rPr>
          <w:rFonts w:ascii="Simplified Arabic" w:eastAsia="Times New Roman" w:hAnsi="Simplified Arabic" w:cs="Simplified Arabic"/>
          <w:b w:val="0"/>
          <w:bCs w:val="0"/>
          <w:sz w:val="32"/>
          <w:szCs w:val="32"/>
          <w:rtl/>
        </w:rPr>
        <w:t>تأسيسًا على ما تم تدارسه، نخلص إلى أن آلية الشفافية أصبحت تمثل الأداة القانونية والوقائية الأكثر فاعلية في الإستراتيجية التشريعية الجزائرية الرامية إلى تجفيف منابع الفساد الإداري والمالي داخل الجماعات المحلية. فمن خلال فرض مبادئ العلانية والجدارة في المسابقات والترقيات، نجح المشرع في تضييق الخناق على ممارسات المحسوبية والمحاباة عند الالتحاق بالوظائف البلدية والولائية. كما شكلت التدابير الصارمة المتعلقة بالتصريح بالممتلكات والإبلاغ عن تعارض المصالح طوقًا رقابيًا يحيط بالذمة المالية للموظفين والمنتخبين المحليين، لاسيما وأن إلزامية نشر هذه التصريحات عن طريق التعليق بمقرات البلديات قد نقل الرقابة من طابعها المؤسساتي الجاف إلى طابع جماهيري يتيح للمواطن المحلي متابعة نزاهة من يمثلونه.</w:t>
      </w:r>
    </w:p>
    <w:p w:rsidR="00F447D9" w:rsidRPr="00056DE9" w:rsidRDefault="00056DE9" w:rsidP="00056DE9">
      <w:pPr>
        <w:spacing w:before="100" w:beforeAutospacing="1" w:after="100" w:afterAutospacing="1"/>
        <w:jc w:val="both"/>
        <w:rPr>
          <w:rFonts w:ascii="Simplified Arabic" w:eastAsia="Times New Roman" w:hAnsi="Simplified Arabic" w:cs="Simplified Arabic"/>
          <w:sz w:val="32"/>
          <w:szCs w:val="32"/>
          <w:rtl/>
          <w:lang w:val="en-US"/>
        </w:rPr>
      </w:pPr>
      <w:r w:rsidRPr="00056DE9">
        <w:rPr>
          <w:rFonts w:ascii="Simplified Arabic" w:eastAsia="Times New Roman" w:hAnsi="Simplified Arabic" w:cs="Simplified Arabic"/>
          <w:b w:val="0"/>
          <w:bCs w:val="0"/>
          <w:sz w:val="32"/>
          <w:szCs w:val="32"/>
          <w:rtl/>
        </w:rPr>
        <w:t>ومع ذلك، فإن كفاءة هذه المنظومة في البيئة المحلية تظل بحاجة إلى مراجعة مستمرة لسد بعض الثغرات القانونية المقلقة، وفي مقدمتها قصور نظام التصريح بالممتلكات عن شمول ذمة الزوجة والأبناء البالغين، مما قد يفتح ثغرة لتهريب الأموال غير المشروعة. إن الانتقال بالإدارة المحلية من "الشفافية النصية" إلى "الشفافية الفعلية" يتطلب بالضرورة الإسراع في رقمنة المعاملات والخدمات البلدية لعزل العنصر البشري، بالتوازي مع تفعيل آليات الديمقراطية التشاركية التي تمنح المجتمع المدني والمواطن الحق الفعلي في الوصول إلى المعلومات والميزانيات، وهو ما يسهم في بناء ثقة متينة بين المواطن والإدارة المحلية ويحصن المال العام من شتى أشكال الانحراف.</w:t>
      </w:r>
    </w:p>
    <w:p w:rsidR="008E6187" w:rsidRPr="00A45924" w:rsidRDefault="008E6187" w:rsidP="00056DE9">
      <w:pPr>
        <w:jc w:val="both"/>
        <w:rPr>
          <w:rFonts w:ascii="Simplified Arabic" w:hAnsi="Simplified Arabic" w:cs="Simplified Arabic"/>
          <w:b w:val="0"/>
          <w:bCs w:val="0"/>
          <w:sz w:val="32"/>
          <w:szCs w:val="32"/>
          <w:rtl/>
        </w:rPr>
      </w:pPr>
      <w:r w:rsidRPr="00A45924">
        <w:rPr>
          <w:rFonts w:ascii="Simplified Arabic" w:hAnsi="Simplified Arabic" w:cs="Simplified Arabic"/>
          <w:b w:val="0"/>
          <w:bCs w:val="0"/>
          <w:sz w:val="32"/>
          <w:szCs w:val="32"/>
          <w:rtl/>
        </w:rPr>
        <w:br w:type="page"/>
      </w:r>
    </w:p>
    <w:bookmarkEnd w:id="1"/>
    <w:bookmarkEnd w:id="2"/>
    <w:bookmarkEnd w:id="3"/>
    <w:bookmarkEnd w:id="4"/>
    <w:bookmarkEnd w:id="5"/>
    <w:bookmarkEnd w:id="6"/>
    <w:p w:rsidR="00001744" w:rsidRPr="00A45924" w:rsidRDefault="00001744" w:rsidP="00DC4CB8">
      <w:pPr>
        <w:spacing w:line="240" w:lineRule="auto"/>
        <w:rPr>
          <w:b w:val="0"/>
          <w:bCs w:val="0"/>
          <w:sz w:val="32"/>
          <w:szCs w:val="32"/>
          <w:rtl/>
        </w:rPr>
        <w:sectPr w:rsidR="00001744" w:rsidRPr="00A45924" w:rsidSect="00F72128">
          <w:headerReference w:type="default" r:id="rId24"/>
          <w:footerReference w:type="default" r:id="rId25"/>
          <w:headerReference w:type="first" r:id="rId26"/>
          <w:footerReference w:type="first" r:id="rId27"/>
          <w:footnotePr>
            <w:numRestart w:val="eachPage"/>
          </w:footnotePr>
          <w:pgSz w:w="11906" w:h="16838" w:code="9"/>
          <w:pgMar w:top="1134" w:right="1701" w:bottom="1134" w:left="1134" w:header="567" w:footer="1077" w:gutter="0"/>
          <w:pgNumType w:start="38"/>
          <w:cols w:space="708"/>
          <w:titlePg/>
          <w:bidi/>
          <w:docGrid w:linePitch="360"/>
        </w:sectPr>
      </w:pPr>
    </w:p>
    <w:p w:rsidR="009F7E34" w:rsidRPr="00A45924" w:rsidRDefault="009F7E34" w:rsidP="00DC4CB8">
      <w:pPr>
        <w:spacing w:line="240" w:lineRule="auto"/>
        <w:rPr>
          <w:b w:val="0"/>
          <w:bCs w:val="0"/>
          <w:sz w:val="32"/>
          <w:szCs w:val="32"/>
          <w:rtl/>
        </w:rPr>
      </w:pPr>
    </w:p>
    <w:p w:rsidR="00001744" w:rsidRPr="00A45924" w:rsidRDefault="00001744" w:rsidP="00DC4CB8">
      <w:pPr>
        <w:spacing w:line="240" w:lineRule="auto"/>
        <w:rPr>
          <w:b w:val="0"/>
          <w:bCs w:val="0"/>
          <w:sz w:val="32"/>
          <w:szCs w:val="32"/>
          <w:rtl/>
        </w:rPr>
      </w:pPr>
    </w:p>
    <w:p w:rsidR="00722A9F" w:rsidRPr="00A45924" w:rsidRDefault="00722A9F" w:rsidP="00DC4CB8">
      <w:pPr>
        <w:spacing w:line="240" w:lineRule="auto"/>
        <w:rPr>
          <w:b w:val="0"/>
          <w:bCs w:val="0"/>
          <w:sz w:val="32"/>
          <w:szCs w:val="32"/>
          <w:rtl/>
        </w:rPr>
      </w:pPr>
    </w:p>
    <w:p w:rsidR="00722A9F" w:rsidRPr="00A45924" w:rsidRDefault="00722A9F" w:rsidP="00DC4CB8">
      <w:pPr>
        <w:spacing w:line="240" w:lineRule="auto"/>
        <w:rPr>
          <w:b w:val="0"/>
          <w:bCs w:val="0"/>
          <w:sz w:val="32"/>
          <w:szCs w:val="32"/>
          <w:rtl/>
        </w:rPr>
      </w:pPr>
    </w:p>
    <w:p w:rsidR="00ED267A" w:rsidRPr="00A45924" w:rsidRDefault="00ED267A" w:rsidP="00ED267A">
      <w:pPr>
        <w:spacing w:line="240" w:lineRule="auto"/>
        <w:jc w:val="center"/>
        <w:rPr>
          <w:sz w:val="96"/>
          <w:szCs w:val="96"/>
          <w:rtl/>
        </w:rPr>
      </w:pPr>
    </w:p>
    <w:p w:rsidR="00ED267A" w:rsidRPr="00A45924" w:rsidRDefault="00ED267A" w:rsidP="00ED267A">
      <w:pPr>
        <w:spacing w:line="240" w:lineRule="auto"/>
        <w:jc w:val="center"/>
        <w:rPr>
          <w:sz w:val="96"/>
          <w:szCs w:val="96"/>
          <w:rtl/>
        </w:rPr>
      </w:pPr>
    </w:p>
    <w:p w:rsidR="00001744" w:rsidRPr="00A45924" w:rsidRDefault="00ED267A" w:rsidP="00ED267A">
      <w:pPr>
        <w:spacing w:line="240" w:lineRule="auto"/>
        <w:jc w:val="center"/>
        <w:rPr>
          <w:sz w:val="96"/>
          <w:szCs w:val="96"/>
          <w:rtl/>
        </w:rPr>
      </w:pPr>
      <w:r w:rsidRPr="00A45924">
        <w:rPr>
          <w:rFonts w:hint="cs"/>
          <w:sz w:val="96"/>
          <w:szCs w:val="96"/>
          <w:rtl/>
        </w:rPr>
        <w:t>خ</w:t>
      </w:r>
      <w:r w:rsidRPr="00A45924">
        <w:rPr>
          <w:sz w:val="96"/>
          <w:szCs w:val="96"/>
          <w:rtl/>
        </w:rPr>
        <w:t>اتمة</w:t>
      </w:r>
    </w:p>
    <w:p w:rsidR="00001744" w:rsidRPr="00A45924" w:rsidRDefault="00001744" w:rsidP="00DC4CB8">
      <w:pPr>
        <w:spacing w:line="240" w:lineRule="auto"/>
        <w:rPr>
          <w:b w:val="0"/>
          <w:bCs w:val="0"/>
          <w:sz w:val="32"/>
          <w:szCs w:val="32"/>
          <w:rtl/>
        </w:rPr>
      </w:pPr>
    </w:p>
    <w:p w:rsidR="001D0F47" w:rsidRPr="00A45924" w:rsidRDefault="001D0F47" w:rsidP="00DC4CB8">
      <w:pPr>
        <w:spacing w:line="240" w:lineRule="auto"/>
        <w:rPr>
          <w:rtl/>
        </w:rPr>
      </w:pPr>
    </w:p>
    <w:p w:rsidR="001D0F47" w:rsidRPr="00A45924" w:rsidRDefault="001D0F47" w:rsidP="00DC4CB8">
      <w:pPr>
        <w:spacing w:line="240" w:lineRule="auto"/>
        <w:rPr>
          <w:b w:val="0"/>
          <w:bCs w:val="0"/>
          <w:sz w:val="32"/>
          <w:szCs w:val="32"/>
        </w:rPr>
      </w:pPr>
    </w:p>
    <w:p w:rsidR="009F7E34" w:rsidRPr="00A45924" w:rsidRDefault="009F7E34" w:rsidP="00DC4CB8">
      <w:pPr>
        <w:spacing w:line="240" w:lineRule="auto"/>
        <w:rPr>
          <w:sz w:val="32"/>
          <w:szCs w:val="32"/>
          <w:rtl/>
        </w:rPr>
      </w:pPr>
    </w:p>
    <w:p w:rsidR="00E472E7" w:rsidRPr="00A45924" w:rsidRDefault="00EC309C" w:rsidP="009D1920">
      <w:pPr>
        <w:bidi w:val="0"/>
        <w:spacing w:after="200"/>
        <w:rPr>
          <w:sz w:val="32"/>
          <w:szCs w:val="32"/>
          <w:rtl/>
        </w:rPr>
      </w:pPr>
      <w:r>
        <w:rPr>
          <w:noProof/>
          <w:sz w:val="32"/>
          <w:szCs w:val="32"/>
          <w:rtl/>
        </w:rPr>
        <w:pict>
          <v:oval id="_x0000_s1142" style="position:absolute;margin-left:185.35pt;margin-top:276.25pt;width:89.4pt;height:40.95pt;z-index:251727872" stroked="f"/>
        </w:pict>
      </w:r>
      <w:r w:rsidRPr="00EC309C">
        <w:rPr>
          <w:noProof/>
          <w:sz w:val="32"/>
          <w:szCs w:val="32"/>
          <w:rtl/>
          <w:lang w:val="en-US" w:eastAsia="en-US"/>
        </w:rPr>
        <w:pict>
          <v:rect id="_x0000_s1134" style="position:absolute;margin-left:202.85pt;margin-top:389pt;width:41pt;height:43.55pt;z-index:251723776" stroked="f"/>
        </w:pict>
      </w:r>
      <w:r w:rsidR="009F7E34" w:rsidRPr="00A45924">
        <w:rPr>
          <w:sz w:val="32"/>
          <w:szCs w:val="32"/>
          <w:rtl/>
        </w:rPr>
        <w:br w:type="page"/>
      </w:r>
    </w:p>
    <w:p w:rsidR="00976E28" w:rsidRPr="00976E28" w:rsidRDefault="00976E28" w:rsidP="00976E28">
      <w:pPr>
        <w:spacing w:before="100" w:beforeAutospacing="1" w:after="100" w:afterAutospacing="1" w:line="240" w:lineRule="auto"/>
        <w:jc w:val="both"/>
        <w:rPr>
          <w:rFonts w:ascii="Simplified Arabic" w:eastAsia="Times New Roman" w:hAnsi="Simplified Arabic" w:cs="Simplified Arabic"/>
          <w:b w:val="0"/>
          <w:bCs w:val="0"/>
          <w:sz w:val="32"/>
          <w:szCs w:val="32"/>
          <w:lang w:val="en-US" w:eastAsia="en-US"/>
        </w:rPr>
      </w:pPr>
      <w:r w:rsidRPr="00976E28">
        <w:rPr>
          <w:rFonts w:ascii="Simplified Arabic" w:eastAsia="Times New Roman" w:hAnsi="Simplified Arabic" w:cs="Simplified Arabic"/>
          <w:b w:val="0"/>
          <w:bCs w:val="0"/>
          <w:sz w:val="32"/>
          <w:szCs w:val="32"/>
          <w:rtl/>
          <w:lang w:val="en-US" w:eastAsia="en-US"/>
        </w:rPr>
        <w:lastRenderedPageBreak/>
        <w:t>تأسيساً على ما تم تناوله في هذه الدراسة بشقّيها النظري والتطبيقي، نصل إلى ختام هذا البحث الذي تتبعنا من خلاله مدى فعالية آليات الشفافية كأداة تشريعية وتنظيمية رائدة لمكافحة الفساد في الإدارة المحلية بالجزائر. حيث تبين لنا بوضوح أن المشرع الجزائري قد أحاط البيئة المحلية بضمادات قانونية متينة تهدف إلى إخراج العمل الإداري والمالي من دائرة السرية إلى العلن، تجسد ذلك في تبني معايير علانية المسابقات والجدارة كقواعد أساسية للالتحاق بالوظائف العامة بالبلديات والولايات، مما ساهم في إرساء تكافؤ الفرص وتضييق الخناق على ممارسات المحسوبية والمحاباة، والاعتماد على اللجان متساوية الأعضاء لضمان نزاهة الترقيات والتعيين في المناصب العليا. كما حظيت الذمة المالية للمسؤولين المحليين برقابة استباقية متميزة من خلال نظام التصريح بالممتلكات والإبلاغ الإلزامي عن حالات تعارض المصالح، وهي تدابير وقائية متطورة تعكس الرغبة الحقيقية في حماية المال العام المحلي تحت إشراف وتوجيه السلطة العليا للشفافية والوقاية من الفساد ومكافحته</w:t>
      </w:r>
      <w:r w:rsidRPr="00976E28">
        <w:rPr>
          <w:rFonts w:ascii="Simplified Arabic" w:eastAsia="Times New Roman" w:hAnsi="Simplified Arabic" w:cs="Simplified Arabic"/>
          <w:b w:val="0"/>
          <w:bCs w:val="0"/>
          <w:sz w:val="32"/>
          <w:szCs w:val="32"/>
          <w:lang w:val="en-US" w:eastAsia="en-US"/>
        </w:rPr>
        <w:t>.</w:t>
      </w:r>
    </w:p>
    <w:p w:rsidR="00976E28" w:rsidRDefault="00976E28" w:rsidP="00976E28">
      <w:pPr>
        <w:spacing w:before="100" w:beforeAutospacing="1" w:after="100" w:afterAutospacing="1" w:line="240" w:lineRule="auto"/>
        <w:jc w:val="both"/>
        <w:rPr>
          <w:rFonts w:ascii="Simplified Arabic" w:eastAsia="Times New Roman" w:hAnsi="Simplified Arabic" w:cs="Simplified Arabic"/>
          <w:b w:val="0"/>
          <w:bCs w:val="0"/>
          <w:sz w:val="32"/>
          <w:szCs w:val="32"/>
          <w:rtl/>
          <w:lang w:val="en-US" w:eastAsia="en-US"/>
        </w:rPr>
      </w:pPr>
      <w:r w:rsidRPr="00976E28">
        <w:rPr>
          <w:rFonts w:ascii="Simplified Arabic" w:eastAsia="Times New Roman" w:hAnsi="Simplified Arabic" w:cs="Simplified Arabic"/>
          <w:b w:val="0"/>
          <w:bCs w:val="0"/>
          <w:sz w:val="32"/>
          <w:szCs w:val="32"/>
          <w:rtl/>
          <w:lang w:val="en-US" w:eastAsia="en-US"/>
        </w:rPr>
        <w:t>إن المرفق العام المحلي بامتيازه التشاركي يجد في آلية الشفافية جسراً متيناً لإعادة بناء الثقة بين المواطن والإدارة المحلية؛ فالإجراء القانوني الفريد المتمثل في إلزامية نشر تصريحات ممتلكات منتخبي المجالس الشعبية البلدية والولائية عن طريق التعليق في مقرات البلديات، ينقل الرقابة من طابعها المؤسساتي الجاف إلى فضاء شعبي واجتماعي رحب. ويتكامل هذا البناء التشريعي مع السعي نحو تفعيل أخلاقيات المرفق العام وتعزيز القيم المهنية والدينية للموظف والمسؤول المحلي، مما يساهم في تحسين السلوك الإداري والحد من الانحرافات الإدارية. ومن هذا المنطلق، يتضح أن التجربة التشريعية الجزائرية قد خطت خطوات عملاقة في هندسة آليات وقائية مرنة وقادرة على تجفيف منابع الفساد، شريطة الاستمرار في دعم تماسكها الإداري وعصرنتها التكنولوجية لتواكب تطلعات الحوكمة المحلية الراشدة</w:t>
      </w:r>
      <w:r w:rsidRPr="00976E28">
        <w:rPr>
          <w:rFonts w:ascii="Simplified Arabic" w:eastAsia="Times New Roman" w:hAnsi="Simplified Arabic" w:cs="Simplified Arabic"/>
          <w:b w:val="0"/>
          <w:bCs w:val="0"/>
          <w:sz w:val="32"/>
          <w:szCs w:val="32"/>
          <w:lang w:val="en-US" w:eastAsia="en-US"/>
        </w:rPr>
        <w:t>.</w:t>
      </w:r>
    </w:p>
    <w:p w:rsidR="00976E28" w:rsidRDefault="00976E28" w:rsidP="00976E28">
      <w:pPr>
        <w:spacing w:before="100" w:beforeAutospacing="1" w:after="100" w:afterAutospacing="1" w:line="240" w:lineRule="auto"/>
        <w:jc w:val="both"/>
        <w:rPr>
          <w:rFonts w:ascii="Simplified Arabic" w:eastAsia="Times New Roman" w:hAnsi="Simplified Arabic" w:cs="Simplified Arabic"/>
          <w:sz w:val="32"/>
          <w:szCs w:val="32"/>
          <w:rtl/>
          <w:lang w:val="en-US" w:eastAsia="en-US"/>
        </w:rPr>
      </w:pPr>
    </w:p>
    <w:p w:rsidR="00976E28" w:rsidRDefault="00976E28" w:rsidP="00976E28">
      <w:pPr>
        <w:spacing w:before="100" w:beforeAutospacing="1" w:after="100" w:afterAutospacing="1" w:line="240" w:lineRule="auto"/>
        <w:jc w:val="both"/>
        <w:rPr>
          <w:rFonts w:ascii="Simplified Arabic" w:eastAsia="Times New Roman" w:hAnsi="Simplified Arabic" w:cs="Simplified Arabic"/>
          <w:sz w:val="32"/>
          <w:szCs w:val="32"/>
          <w:rtl/>
          <w:lang w:val="en-US" w:eastAsia="en-US"/>
        </w:rPr>
      </w:pPr>
    </w:p>
    <w:p w:rsidR="00976E28" w:rsidRDefault="00976E28" w:rsidP="00976E28">
      <w:pPr>
        <w:spacing w:before="100" w:beforeAutospacing="1" w:after="100" w:afterAutospacing="1" w:line="240" w:lineRule="auto"/>
        <w:jc w:val="both"/>
        <w:rPr>
          <w:rFonts w:ascii="Simplified Arabic" w:eastAsia="Times New Roman" w:hAnsi="Simplified Arabic" w:cs="Simplified Arabic"/>
          <w:sz w:val="32"/>
          <w:szCs w:val="32"/>
          <w:rtl/>
          <w:lang w:val="en-US" w:eastAsia="en-US"/>
        </w:rPr>
      </w:pPr>
      <w:r w:rsidRPr="00976E28">
        <w:rPr>
          <w:rFonts w:ascii="Simplified Arabic" w:eastAsia="Times New Roman" w:hAnsi="Simplified Arabic" w:cs="Simplified Arabic" w:hint="cs"/>
          <w:sz w:val="32"/>
          <w:szCs w:val="32"/>
          <w:rtl/>
          <w:lang w:val="en-US" w:eastAsia="en-US"/>
        </w:rPr>
        <w:lastRenderedPageBreak/>
        <w:t xml:space="preserve">أولا </w:t>
      </w:r>
      <w:r w:rsidRPr="00056DE9">
        <w:rPr>
          <w:rFonts w:ascii="Simplified Arabic" w:eastAsia="Times New Roman" w:hAnsi="Simplified Arabic" w:cs="Simplified Arabic"/>
          <w:sz w:val="32"/>
          <w:szCs w:val="32"/>
          <w:rtl/>
          <w:lang w:val="en-US" w:eastAsia="en-US"/>
        </w:rPr>
        <w:t>:</w:t>
      </w:r>
      <w:r w:rsidRPr="00976E28">
        <w:rPr>
          <w:rFonts w:ascii="Simplified Arabic" w:eastAsia="Times New Roman" w:hAnsi="Simplified Arabic" w:cs="Simplified Arabic" w:hint="cs"/>
          <w:sz w:val="32"/>
          <w:szCs w:val="32"/>
          <w:rtl/>
          <w:lang w:val="en-US" w:eastAsia="en-US"/>
        </w:rPr>
        <w:t xml:space="preserve"> النتائج </w:t>
      </w:r>
    </w:p>
    <w:p w:rsidR="00976E28" w:rsidRPr="00976E28" w:rsidRDefault="00976E28" w:rsidP="00976E28">
      <w:pPr>
        <w:pStyle w:val="Paragraphedeliste"/>
        <w:numPr>
          <w:ilvl w:val="0"/>
          <w:numId w:val="30"/>
        </w:numPr>
        <w:spacing w:before="100" w:beforeAutospacing="1" w:after="100" w:afterAutospacing="1" w:line="240" w:lineRule="auto"/>
        <w:rPr>
          <w:rFonts w:ascii="Simplified Arabic" w:eastAsia="Times New Roman" w:hAnsi="Simplified Arabic" w:cs="Simplified Arabic"/>
          <w:b w:val="0"/>
          <w:bCs w:val="0"/>
          <w:sz w:val="28"/>
          <w:szCs w:val="28"/>
          <w:lang w:val="en-US" w:eastAsia="en-US"/>
        </w:rPr>
      </w:pPr>
      <w:r w:rsidRPr="00976E28">
        <w:rPr>
          <w:rFonts w:ascii="Simplified Arabic" w:eastAsia="Times New Roman" w:hAnsi="Simplified Arabic" w:cs="Simplified Arabic"/>
          <w:b w:val="0"/>
          <w:bCs w:val="0"/>
          <w:sz w:val="28"/>
          <w:szCs w:val="28"/>
          <w:rtl/>
          <w:lang w:val="en-US" w:eastAsia="en-US"/>
        </w:rPr>
        <w:t>امتلاك الجزائر ترسانة قانونية هامة ومتطورة تعزز الشفافية، يقودها قانون الوقاية من الفساد ومكافحته وقانون الوظيفة العامة، وتدعمها السلطة العليا للشفافية</w:t>
      </w:r>
      <w:r w:rsidRPr="00976E28">
        <w:rPr>
          <w:rFonts w:ascii="Simplified Arabic" w:eastAsia="Times New Roman" w:hAnsi="Simplified Arabic" w:cs="Simplified Arabic"/>
          <w:b w:val="0"/>
          <w:bCs w:val="0"/>
          <w:sz w:val="28"/>
          <w:szCs w:val="28"/>
          <w:lang w:val="en-US" w:eastAsia="en-US"/>
        </w:rPr>
        <w:t>.</w:t>
      </w:r>
    </w:p>
    <w:p w:rsidR="00976E28" w:rsidRPr="00976E28" w:rsidRDefault="00976E28" w:rsidP="00976E28">
      <w:pPr>
        <w:pStyle w:val="Paragraphedeliste"/>
        <w:numPr>
          <w:ilvl w:val="0"/>
          <w:numId w:val="30"/>
        </w:numPr>
        <w:spacing w:before="100" w:beforeAutospacing="1" w:after="100" w:afterAutospacing="1" w:line="240" w:lineRule="auto"/>
        <w:rPr>
          <w:rFonts w:ascii="Simplified Arabic" w:eastAsia="Times New Roman" w:hAnsi="Simplified Arabic" w:cs="Simplified Arabic"/>
          <w:b w:val="0"/>
          <w:bCs w:val="0"/>
          <w:sz w:val="28"/>
          <w:szCs w:val="28"/>
          <w:lang w:val="en-US" w:eastAsia="en-US"/>
        </w:rPr>
      </w:pPr>
      <w:r w:rsidRPr="00976E28">
        <w:rPr>
          <w:rFonts w:ascii="Simplified Arabic" w:eastAsia="Times New Roman" w:hAnsi="Simplified Arabic" w:cs="Simplified Arabic"/>
          <w:b w:val="0"/>
          <w:bCs w:val="0"/>
          <w:sz w:val="28"/>
          <w:szCs w:val="28"/>
          <w:rtl/>
          <w:lang w:val="en-US" w:eastAsia="en-US"/>
        </w:rPr>
        <w:t>إرساء مبادئ المساواة والعلانية والجدارة في مسابقات التوظيف والترقيات المحلية، مما يساهم بفعالية في محاصرة المحسوبية والمحاباة</w:t>
      </w:r>
      <w:r w:rsidRPr="00976E28">
        <w:rPr>
          <w:rFonts w:ascii="Simplified Arabic" w:eastAsia="Times New Roman" w:hAnsi="Simplified Arabic" w:cs="Simplified Arabic"/>
          <w:b w:val="0"/>
          <w:bCs w:val="0"/>
          <w:sz w:val="28"/>
          <w:szCs w:val="28"/>
          <w:lang w:val="en-US" w:eastAsia="en-US"/>
        </w:rPr>
        <w:t>.</w:t>
      </w:r>
    </w:p>
    <w:p w:rsidR="00976E28" w:rsidRPr="00976E28" w:rsidRDefault="00976E28" w:rsidP="00976E28">
      <w:pPr>
        <w:pStyle w:val="Paragraphedeliste"/>
        <w:numPr>
          <w:ilvl w:val="0"/>
          <w:numId w:val="30"/>
        </w:numPr>
        <w:spacing w:before="100" w:beforeAutospacing="1" w:after="100" w:afterAutospacing="1" w:line="240" w:lineRule="auto"/>
        <w:rPr>
          <w:rFonts w:ascii="Simplified Arabic" w:eastAsia="Times New Roman" w:hAnsi="Simplified Arabic" w:cs="Simplified Arabic"/>
          <w:b w:val="0"/>
          <w:bCs w:val="0"/>
          <w:sz w:val="28"/>
          <w:szCs w:val="28"/>
          <w:lang w:val="en-US" w:eastAsia="en-US"/>
        </w:rPr>
      </w:pPr>
      <w:r w:rsidRPr="00976E28">
        <w:rPr>
          <w:rFonts w:ascii="Simplified Arabic" w:eastAsia="Times New Roman" w:hAnsi="Simplified Arabic" w:cs="Simplified Arabic"/>
          <w:b w:val="0"/>
          <w:bCs w:val="0"/>
          <w:sz w:val="28"/>
          <w:szCs w:val="28"/>
          <w:rtl/>
          <w:lang w:val="en-US" w:eastAsia="en-US"/>
        </w:rPr>
        <w:t>تفعيل طوق رقابي مالي وقائي على الموظفين والمنتخبين المحليين من خلال إلزامية التصريح بالممتلكات والإفصاح عن حالات تعارض المصالح</w:t>
      </w:r>
      <w:r w:rsidRPr="00976E28">
        <w:rPr>
          <w:rFonts w:ascii="Simplified Arabic" w:eastAsia="Times New Roman" w:hAnsi="Simplified Arabic" w:cs="Simplified Arabic"/>
          <w:b w:val="0"/>
          <w:bCs w:val="0"/>
          <w:sz w:val="28"/>
          <w:szCs w:val="28"/>
          <w:lang w:val="en-US" w:eastAsia="en-US"/>
        </w:rPr>
        <w:t>.</w:t>
      </w:r>
    </w:p>
    <w:p w:rsidR="00976E28" w:rsidRPr="00976E28" w:rsidRDefault="00976E28" w:rsidP="00976E28">
      <w:pPr>
        <w:pStyle w:val="Paragraphedeliste"/>
        <w:numPr>
          <w:ilvl w:val="0"/>
          <w:numId w:val="30"/>
        </w:numPr>
        <w:spacing w:before="100" w:beforeAutospacing="1" w:after="100" w:afterAutospacing="1" w:line="240" w:lineRule="auto"/>
        <w:rPr>
          <w:rFonts w:ascii="Simplified Arabic" w:eastAsia="Times New Roman" w:hAnsi="Simplified Arabic" w:cs="Simplified Arabic"/>
          <w:b w:val="0"/>
          <w:bCs w:val="0"/>
          <w:sz w:val="28"/>
          <w:szCs w:val="28"/>
          <w:lang w:val="en-US" w:eastAsia="en-US"/>
        </w:rPr>
      </w:pPr>
      <w:r w:rsidRPr="00976E28">
        <w:rPr>
          <w:rFonts w:ascii="Simplified Arabic" w:eastAsia="Times New Roman" w:hAnsi="Simplified Arabic" w:cs="Simplified Arabic"/>
          <w:b w:val="0"/>
          <w:bCs w:val="0"/>
          <w:sz w:val="28"/>
          <w:szCs w:val="28"/>
          <w:rtl/>
          <w:lang w:val="en-US" w:eastAsia="en-US"/>
        </w:rPr>
        <w:t>إقرار آلية نشر تصريحات ممتلكات منتخبي المجالس المحلية عبر "التعليق" في مقرات البلديات لتقريب الرقابة والعلانية من المواطن</w:t>
      </w:r>
      <w:r w:rsidRPr="00976E28">
        <w:rPr>
          <w:rFonts w:ascii="Simplified Arabic" w:eastAsia="Times New Roman" w:hAnsi="Simplified Arabic" w:cs="Simplified Arabic"/>
          <w:b w:val="0"/>
          <w:bCs w:val="0"/>
          <w:sz w:val="28"/>
          <w:szCs w:val="28"/>
          <w:lang w:val="en-US" w:eastAsia="en-US"/>
        </w:rPr>
        <w:t>.</w:t>
      </w:r>
    </w:p>
    <w:p w:rsidR="00976E28" w:rsidRPr="00976E28" w:rsidRDefault="00976E28" w:rsidP="00976E28">
      <w:pPr>
        <w:pStyle w:val="Paragraphedeliste"/>
        <w:numPr>
          <w:ilvl w:val="0"/>
          <w:numId w:val="30"/>
        </w:numPr>
        <w:spacing w:before="100" w:beforeAutospacing="1" w:after="100" w:afterAutospacing="1" w:line="240" w:lineRule="auto"/>
        <w:rPr>
          <w:rFonts w:ascii="Simplified Arabic" w:eastAsia="Times New Roman" w:hAnsi="Simplified Arabic" w:cs="Simplified Arabic"/>
          <w:b w:val="0"/>
          <w:bCs w:val="0"/>
          <w:sz w:val="28"/>
          <w:szCs w:val="28"/>
          <w:lang w:val="en-US" w:eastAsia="en-US"/>
        </w:rPr>
      </w:pPr>
      <w:r w:rsidRPr="00976E28">
        <w:rPr>
          <w:rFonts w:ascii="Simplified Arabic" w:eastAsia="Times New Roman" w:hAnsi="Simplified Arabic" w:cs="Simplified Arabic"/>
          <w:b w:val="0"/>
          <w:bCs w:val="0"/>
          <w:sz w:val="28"/>
          <w:szCs w:val="28"/>
          <w:rtl/>
          <w:lang w:val="en-US" w:eastAsia="en-US"/>
        </w:rPr>
        <w:t>مساهمة الشفافية المحلية بشكل مباشر في إحياء أخلاقيات المرفق العام، وبناء جسور الثقة بين الإدارة والمواطن من خلال قنوات الديمقراطية التشاركية</w:t>
      </w:r>
      <w:r w:rsidRPr="00976E28">
        <w:rPr>
          <w:rFonts w:ascii="Simplified Arabic" w:eastAsia="Times New Roman" w:hAnsi="Simplified Arabic" w:cs="Simplified Arabic"/>
          <w:b w:val="0"/>
          <w:bCs w:val="0"/>
          <w:sz w:val="28"/>
          <w:szCs w:val="28"/>
          <w:lang w:val="en-US" w:eastAsia="en-US"/>
        </w:rPr>
        <w:t>.</w:t>
      </w:r>
    </w:p>
    <w:p w:rsidR="0014049A" w:rsidRPr="00976E28" w:rsidRDefault="00976E28" w:rsidP="00976E28">
      <w:pPr>
        <w:spacing w:before="100" w:beforeAutospacing="1" w:after="100" w:afterAutospacing="1" w:line="240" w:lineRule="auto"/>
        <w:jc w:val="both"/>
        <w:rPr>
          <w:rFonts w:ascii="Simplified Arabic" w:eastAsia="Times New Roman" w:hAnsi="Simplified Arabic" w:cs="Simplified Arabic"/>
          <w:sz w:val="32"/>
          <w:szCs w:val="32"/>
          <w:rtl/>
          <w:lang w:val="en-US" w:eastAsia="en-US" w:bidi="ar-DZ"/>
        </w:rPr>
      </w:pPr>
      <w:r>
        <w:rPr>
          <w:rFonts w:ascii="Simplified Arabic" w:eastAsia="Times New Roman" w:hAnsi="Simplified Arabic" w:cs="Simplified Arabic" w:hint="cs"/>
          <w:sz w:val="32"/>
          <w:szCs w:val="32"/>
          <w:rtl/>
          <w:lang w:val="en-US" w:eastAsia="en-US"/>
        </w:rPr>
        <w:t xml:space="preserve">ثانيا </w:t>
      </w:r>
      <w:r w:rsidRPr="00056DE9">
        <w:rPr>
          <w:rFonts w:ascii="Simplified Arabic" w:eastAsia="Times New Roman" w:hAnsi="Simplified Arabic" w:cs="Simplified Arabic"/>
          <w:sz w:val="32"/>
          <w:szCs w:val="32"/>
          <w:rtl/>
          <w:lang w:val="en-US" w:eastAsia="en-US"/>
        </w:rPr>
        <w:t>:</w:t>
      </w:r>
      <w:r>
        <w:rPr>
          <w:rFonts w:ascii="Simplified Arabic" w:eastAsia="Times New Roman" w:hAnsi="Simplified Arabic" w:cs="Simplified Arabic" w:hint="cs"/>
          <w:sz w:val="32"/>
          <w:szCs w:val="32"/>
          <w:rtl/>
          <w:lang w:val="en-US" w:eastAsia="en-US"/>
        </w:rPr>
        <w:t xml:space="preserve"> التوصيات </w:t>
      </w:r>
    </w:p>
    <w:p w:rsidR="00976E28" w:rsidRPr="00976E28" w:rsidRDefault="00976E28" w:rsidP="00976E28">
      <w:pPr>
        <w:pStyle w:val="Paragraphedeliste"/>
        <w:numPr>
          <w:ilvl w:val="0"/>
          <w:numId w:val="29"/>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976E28">
        <w:rPr>
          <w:rFonts w:ascii="Simplified Arabic" w:eastAsia="Times New Roman" w:hAnsi="Simplified Arabic" w:cs="Simplified Arabic"/>
          <w:b w:val="0"/>
          <w:bCs w:val="0"/>
          <w:sz w:val="32"/>
          <w:szCs w:val="32"/>
          <w:rtl/>
          <w:lang w:val="en-US" w:eastAsia="en-US"/>
        </w:rPr>
        <w:t>تفعيل لجان التحقيق الإدارية البعدية للتأكد المستمر من مطابقة شروط التوظيف ومحاضر المسابقات في البلديات</w:t>
      </w:r>
      <w:r w:rsidRPr="00976E28">
        <w:rPr>
          <w:rFonts w:ascii="Simplified Arabic" w:eastAsia="Times New Roman" w:hAnsi="Simplified Arabic" w:cs="Simplified Arabic"/>
          <w:b w:val="0"/>
          <w:bCs w:val="0"/>
          <w:sz w:val="32"/>
          <w:szCs w:val="32"/>
          <w:lang w:val="en-US" w:eastAsia="en-US"/>
        </w:rPr>
        <w:t>.</w:t>
      </w:r>
    </w:p>
    <w:p w:rsidR="00976E28" w:rsidRPr="00976E28" w:rsidRDefault="00976E28" w:rsidP="00976E28">
      <w:pPr>
        <w:pStyle w:val="Paragraphedeliste"/>
        <w:numPr>
          <w:ilvl w:val="0"/>
          <w:numId w:val="29"/>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976E28">
        <w:rPr>
          <w:rFonts w:ascii="Simplified Arabic" w:eastAsia="Times New Roman" w:hAnsi="Simplified Arabic" w:cs="Simplified Arabic"/>
          <w:b w:val="0"/>
          <w:bCs w:val="0"/>
          <w:sz w:val="32"/>
          <w:szCs w:val="32"/>
          <w:rtl/>
          <w:lang w:val="en-US" w:eastAsia="en-US"/>
        </w:rPr>
        <w:t>تعميم وتوسيع إجراء نشر وتجديد التصريحات بالممتلكات لآمر الصرف المحلي ليكون دورياً عند نهاية الخدمة أيضاً وليس عند بدايتها فقط</w:t>
      </w:r>
      <w:r w:rsidRPr="00976E28">
        <w:rPr>
          <w:rFonts w:ascii="Simplified Arabic" w:eastAsia="Times New Roman" w:hAnsi="Simplified Arabic" w:cs="Simplified Arabic"/>
          <w:b w:val="0"/>
          <w:bCs w:val="0"/>
          <w:sz w:val="32"/>
          <w:szCs w:val="32"/>
          <w:lang w:val="en-US" w:eastAsia="en-US"/>
        </w:rPr>
        <w:t>.</w:t>
      </w:r>
    </w:p>
    <w:p w:rsidR="00976E28" w:rsidRPr="00976E28" w:rsidRDefault="00976E28" w:rsidP="00976E28">
      <w:pPr>
        <w:pStyle w:val="Paragraphedeliste"/>
        <w:numPr>
          <w:ilvl w:val="0"/>
          <w:numId w:val="29"/>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976E28">
        <w:rPr>
          <w:rFonts w:ascii="Simplified Arabic" w:eastAsia="Times New Roman" w:hAnsi="Simplified Arabic" w:cs="Simplified Arabic"/>
          <w:b w:val="0"/>
          <w:bCs w:val="0"/>
          <w:sz w:val="32"/>
          <w:szCs w:val="32"/>
          <w:rtl/>
          <w:lang w:val="en-US" w:eastAsia="en-US"/>
        </w:rPr>
        <w:t>تسريع وتيرة التحول الرقمي الكامل في تسيير المعاملات والخدمات المحلية داخل البلديات لتقليص التعامل المباشر مع العنصر البشري</w:t>
      </w:r>
      <w:r w:rsidRPr="00976E28">
        <w:rPr>
          <w:rFonts w:ascii="Simplified Arabic" w:eastAsia="Times New Roman" w:hAnsi="Simplified Arabic" w:cs="Simplified Arabic"/>
          <w:b w:val="0"/>
          <w:bCs w:val="0"/>
          <w:sz w:val="32"/>
          <w:szCs w:val="32"/>
          <w:lang w:val="en-US" w:eastAsia="en-US"/>
        </w:rPr>
        <w:t>.</w:t>
      </w:r>
    </w:p>
    <w:p w:rsidR="00976E28" w:rsidRPr="00976E28" w:rsidRDefault="00976E28" w:rsidP="00976E28">
      <w:pPr>
        <w:pStyle w:val="Paragraphedeliste"/>
        <w:numPr>
          <w:ilvl w:val="0"/>
          <w:numId w:val="29"/>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976E28">
        <w:rPr>
          <w:rFonts w:ascii="Simplified Arabic" w:eastAsia="Times New Roman" w:hAnsi="Simplified Arabic" w:cs="Simplified Arabic"/>
          <w:b w:val="0"/>
          <w:bCs w:val="0"/>
          <w:sz w:val="32"/>
          <w:szCs w:val="32"/>
          <w:rtl/>
          <w:lang w:val="en-US" w:eastAsia="en-US"/>
        </w:rPr>
        <w:t>تنظيم دورات تدريبية دورية وملتقيات إعلامية لموظفي ومنتخبي الإدارة المحلية لتعريفهم بآليات التبليغ عن تعارض المصالح والمخاطر القانونية المترتبة عنها</w:t>
      </w:r>
      <w:r w:rsidRPr="00976E28">
        <w:rPr>
          <w:rFonts w:ascii="Simplified Arabic" w:eastAsia="Times New Roman" w:hAnsi="Simplified Arabic" w:cs="Simplified Arabic"/>
          <w:b w:val="0"/>
          <w:bCs w:val="0"/>
          <w:sz w:val="32"/>
          <w:szCs w:val="32"/>
          <w:lang w:val="en-US" w:eastAsia="en-US"/>
        </w:rPr>
        <w:t>.</w:t>
      </w:r>
    </w:p>
    <w:p w:rsidR="00976E28" w:rsidRPr="00976E28" w:rsidRDefault="00976E28" w:rsidP="00976E28">
      <w:pPr>
        <w:pStyle w:val="Paragraphedeliste"/>
        <w:numPr>
          <w:ilvl w:val="0"/>
          <w:numId w:val="29"/>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976E28">
        <w:rPr>
          <w:rFonts w:ascii="Simplified Arabic" w:eastAsia="Times New Roman" w:hAnsi="Simplified Arabic" w:cs="Simplified Arabic"/>
          <w:b w:val="0"/>
          <w:bCs w:val="0"/>
          <w:sz w:val="32"/>
          <w:szCs w:val="32"/>
          <w:rtl/>
          <w:lang w:val="en-US" w:eastAsia="en-US"/>
        </w:rPr>
        <w:t>نشر الميزانيات السنوية والمخططات التنموية المحلية عبر المنصات الإلكترونية الرسمية للبلديات لتمكين المواطن من الاطلاع عليها بسهولة</w:t>
      </w:r>
      <w:r w:rsidRPr="00976E28">
        <w:rPr>
          <w:rFonts w:ascii="Simplified Arabic" w:eastAsia="Times New Roman" w:hAnsi="Simplified Arabic" w:cs="Simplified Arabic"/>
          <w:b w:val="0"/>
          <w:bCs w:val="0"/>
          <w:sz w:val="32"/>
          <w:szCs w:val="32"/>
          <w:lang w:val="en-US" w:eastAsia="en-US"/>
        </w:rPr>
        <w:t>.</w:t>
      </w:r>
    </w:p>
    <w:p w:rsidR="00976E28" w:rsidRPr="00976E28" w:rsidRDefault="00976E28" w:rsidP="00976E28">
      <w:pPr>
        <w:pStyle w:val="Paragraphedeliste"/>
        <w:numPr>
          <w:ilvl w:val="0"/>
          <w:numId w:val="29"/>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976E28">
        <w:rPr>
          <w:rFonts w:ascii="Simplified Arabic" w:eastAsia="Times New Roman" w:hAnsi="Simplified Arabic" w:cs="Simplified Arabic"/>
          <w:b w:val="0"/>
          <w:bCs w:val="0"/>
          <w:sz w:val="32"/>
          <w:szCs w:val="32"/>
          <w:rtl/>
          <w:lang w:val="en-US" w:eastAsia="en-US"/>
        </w:rPr>
        <w:t>دعم قنوات التواصل والتعاون بين البلديات وجمعيات المجتمع المدني المحلي لإشراكهم الفعلي في إعداد الميزانيات التشاركية وتحديد الأولويات التنموية</w:t>
      </w:r>
      <w:r w:rsidRPr="00976E28">
        <w:rPr>
          <w:rFonts w:ascii="Simplified Arabic" w:eastAsia="Times New Roman" w:hAnsi="Simplified Arabic" w:cs="Simplified Arabic"/>
          <w:b w:val="0"/>
          <w:bCs w:val="0"/>
          <w:sz w:val="32"/>
          <w:szCs w:val="32"/>
          <w:lang w:val="en-US" w:eastAsia="en-US"/>
        </w:rPr>
        <w:t>.</w:t>
      </w:r>
    </w:p>
    <w:p w:rsidR="00976E28" w:rsidRPr="00976E28" w:rsidRDefault="00976E28" w:rsidP="00976E28">
      <w:pPr>
        <w:pStyle w:val="Paragraphedeliste"/>
        <w:numPr>
          <w:ilvl w:val="0"/>
          <w:numId w:val="29"/>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976E28">
        <w:rPr>
          <w:rFonts w:ascii="Simplified Arabic" w:eastAsia="Times New Roman" w:hAnsi="Simplified Arabic" w:cs="Simplified Arabic"/>
          <w:b w:val="0"/>
          <w:bCs w:val="0"/>
          <w:sz w:val="32"/>
          <w:szCs w:val="32"/>
          <w:rtl/>
          <w:lang w:val="en-US" w:eastAsia="en-US"/>
        </w:rPr>
        <w:lastRenderedPageBreak/>
        <w:t>تحسين الظروف المادية والسياسة الأجرية للموظفين في الإدارات المحلية بما يتوافق مع طبيعة المسؤوليات الموكلة إليهم لحمايتهم من بؤر الاستدراج والفساد</w:t>
      </w:r>
      <w:r w:rsidRPr="00976E28">
        <w:rPr>
          <w:rFonts w:ascii="Simplified Arabic" w:eastAsia="Times New Roman" w:hAnsi="Simplified Arabic" w:cs="Simplified Arabic"/>
          <w:b w:val="0"/>
          <w:bCs w:val="0"/>
          <w:sz w:val="32"/>
          <w:szCs w:val="32"/>
          <w:lang w:val="en-US" w:eastAsia="en-US"/>
        </w:rPr>
        <w:t>.</w:t>
      </w:r>
    </w:p>
    <w:p w:rsidR="009F7E34" w:rsidRPr="00976E28" w:rsidRDefault="009F7E34" w:rsidP="00DC4CB8">
      <w:pPr>
        <w:spacing w:line="240" w:lineRule="auto"/>
        <w:rPr>
          <w:sz w:val="32"/>
          <w:szCs w:val="32"/>
          <w:rtl/>
          <w:lang w:val="en-US"/>
        </w:rPr>
        <w:sectPr w:rsidR="009F7E34" w:rsidRPr="00976E28" w:rsidSect="00F72128">
          <w:headerReference w:type="default" r:id="rId28"/>
          <w:headerReference w:type="first" r:id="rId29"/>
          <w:footnotePr>
            <w:numRestart w:val="eachPage"/>
          </w:footnotePr>
          <w:pgSz w:w="11906" w:h="16838" w:code="9"/>
          <w:pgMar w:top="1134" w:right="1701" w:bottom="1134" w:left="1134" w:header="567" w:footer="1077" w:gutter="0"/>
          <w:pgNumType w:start="62"/>
          <w:cols w:space="708"/>
          <w:titlePg/>
          <w:bidi/>
          <w:docGrid w:linePitch="360"/>
        </w:sectPr>
      </w:pPr>
    </w:p>
    <w:p w:rsidR="009F7E34" w:rsidRPr="00A45924" w:rsidRDefault="009F7E34" w:rsidP="00DC4CB8">
      <w:pPr>
        <w:spacing w:line="240" w:lineRule="auto"/>
        <w:rPr>
          <w:sz w:val="32"/>
          <w:szCs w:val="32"/>
          <w:rtl/>
        </w:rPr>
      </w:pPr>
    </w:p>
    <w:p w:rsidR="009F7E34" w:rsidRPr="00A45924" w:rsidRDefault="009F7E34" w:rsidP="00DC4CB8">
      <w:pPr>
        <w:spacing w:line="240" w:lineRule="auto"/>
        <w:rPr>
          <w:sz w:val="32"/>
          <w:szCs w:val="32"/>
          <w:rtl/>
        </w:rPr>
      </w:pPr>
    </w:p>
    <w:p w:rsidR="009F7E34" w:rsidRPr="00A45924" w:rsidRDefault="009F7E34" w:rsidP="00DC4CB8">
      <w:pPr>
        <w:spacing w:line="240" w:lineRule="auto"/>
        <w:rPr>
          <w:sz w:val="32"/>
          <w:szCs w:val="32"/>
          <w:rtl/>
        </w:rPr>
      </w:pPr>
    </w:p>
    <w:p w:rsidR="009F7E34" w:rsidRPr="00A45924" w:rsidRDefault="009F7E34" w:rsidP="00DC4CB8">
      <w:pPr>
        <w:spacing w:line="240" w:lineRule="auto"/>
        <w:rPr>
          <w:sz w:val="32"/>
          <w:szCs w:val="32"/>
          <w:rtl/>
        </w:rPr>
      </w:pPr>
    </w:p>
    <w:p w:rsidR="009F7E34" w:rsidRPr="00A45924" w:rsidRDefault="009F7E34" w:rsidP="00DC4CB8">
      <w:pPr>
        <w:spacing w:line="240" w:lineRule="auto"/>
        <w:rPr>
          <w:sz w:val="32"/>
          <w:szCs w:val="32"/>
          <w:rtl/>
        </w:rPr>
      </w:pPr>
    </w:p>
    <w:p w:rsidR="009F7E34" w:rsidRPr="00A45924" w:rsidRDefault="009F7E34" w:rsidP="00DC4CB8">
      <w:pPr>
        <w:spacing w:line="240" w:lineRule="auto"/>
        <w:rPr>
          <w:sz w:val="32"/>
          <w:szCs w:val="32"/>
          <w:rtl/>
        </w:rPr>
      </w:pPr>
    </w:p>
    <w:p w:rsidR="009F7E34" w:rsidRPr="00A45924" w:rsidRDefault="009F7E34" w:rsidP="00DC4CB8">
      <w:pPr>
        <w:spacing w:line="240" w:lineRule="auto"/>
        <w:rPr>
          <w:sz w:val="32"/>
          <w:szCs w:val="32"/>
          <w:rtl/>
        </w:rPr>
      </w:pPr>
    </w:p>
    <w:p w:rsidR="00966716" w:rsidRPr="00A45924" w:rsidRDefault="00966716" w:rsidP="00966716">
      <w:pPr>
        <w:spacing w:line="240" w:lineRule="auto"/>
        <w:jc w:val="center"/>
        <w:rPr>
          <w:sz w:val="96"/>
          <w:szCs w:val="96"/>
          <w:rtl/>
        </w:rPr>
      </w:pPr>
    </w:p>
    <w:p w:rsidR="00966716" w:rsidRPr="00A45924" w:rsidRDefault="00966716" w:rsidP="00966716">
      <w:pPr>
        <w:spacing w:line="240" w:lineRule="auto"/>
        <w:jc w:val="center"/>
        <w:rPr>
          <w:sz w:val="96"/>
          <w:szCs w:val="96"/>
          <w:rtl/>
        </w:rPr>
      </w:pPr>
    </w:p>
    <w:p w:rsidR="009F7E34" w:rsidRPr="00A45924" w:rsidRDefault="00966716" w:rsidP="00966716">
      <w:pPr>
        <w:spacing w:line="240" w:lineRule="auto"/>
        <w:jc w:val="center"/>
        <w:rPr>
          <w:sz w:val="96"/>
          <w:szCs w:val="96"/>
        </w:rPr>
      </w:pPr>
      <w:r w:rsidRPr="00A45924">
        <w:rPr>
          <w:sz w:val="96"/>
          <w:szCs w:val="96"/>
          <w:rtl/>
        </w:rPr>
        <w:t>قائمة المصادر والمراجع</w:t>
      </w:r>
    </w:p>
    <w:p w:rsidR="009F7E34" w:rsidRPr="00A45924" w:rsidRDefault="009F7E34" w:rsidP="00DC4CB8">
      <w:pPr>
        <w:rPr>
          <w:sz w:val="32"/>
          <w:szCs w:val="32"/>
        </w:rPr>
      </w:pPr>
    </w:p>
    <w:p w:rsidR="009F7E34" w:rsidRPr="00A45924" w:rsidRDefault="009F7E34" w:rsidP="00DC4CB8">
      <w:pPr>
        <w:rPr>
          <w:sz w:val="32"/>
          <w:szCs w:val="32"/>
        </w:rPr>
      </w:pPr>
    </w:p>
    <w:p w:rsidR="009F7E34" w:rsidRPr="00A45924" w:rsidRDefault="009F7E34" w:rsidP="00DC4CB8">
      <w:pPr>
        <w:rPr>
          <w:sz w:val="32"/>
          <w:szCs w:val="32"/>
        </w:rPr>
      </w:pPr>
    </w:p>
    <w:p w:rsidR="009F7E34" w:rsidRPr="00A45924" w:rsidRDefault="009F7E34" w:rsidP="00DC4CB8">
      <w:pPr>
        <w:tabs>
          <w:tab w:val="left" w:pos="1364"/>
        </w:tabs>
        <w:rPr>
          <w:sz w:val="32"/>
          <w:szCs w:val="32"/>
          <w:rtl/>
        </w:rPr>
      </w:pPr>
      <w:r w:rsidRPr="00A45924">
        <w:rPr>
          <w:sz w:val="32"/>
          <w:szCs w:val="32"/>
          <w:rtl/>
        </w:rPr>
        <w:tab/>
      </w:r>
    </w:p>
    <w:p w:rsidR="00B91AE7" w:rsidRPr="00A45924" w:rsidRDefault="00B91AE7" w:rsidP="00DC4CB8">
      <w:pPr>
        <w:bidi w:val="0"/>
        <w:spacing w:after="200"/>
        <w:rPr>
          <w:sz w:val="32"/>
          <w:szCs w:val="32"/>
        </w:rPr>
      </w:pPr>
    </w:p>
    <w:p w:rsidR="00B91AE7" w:rsidRPr="00A45924" w:rsidRDefault="00B91AE7" w:rsidP="00DC4CB8">
      <w:pPr>
        <w:bidi w:val="0"/>
        <w:rPr>
          <w:sz w:val="32"/>
          <w:szCs w:val="32"/>
        </w:rPr>
      </w:pPr>
    </w:p>
    <w:p w:rsidR="00B91AE7" w:rsidRPr="00A45924" w:rsidRDefault="00B91AE7" w:rsidP="00DC4CB8">
      <w:pPr>
        <w:bidi w:val="0"/>
        <w:rPr>
          <w:sz w:val="32"/>
          <w:szCs w:val="32"/>
        </w:rPr>
      </w:pPr>
    </w:p>
    <w:p w:rsidR="00B91AE7" w:rsidRPr="00A45924" w:rsidRDefault="00B91AE7" w:rsidP="00DC4CB8">
      <w:pPr>
        <w:bidi w:val="0"/>
        <w:rPr>
          <w:sz w:val="32"/>
          <w:szCs w:val="32"/>
        </w:rPr>
      </w:pPr>
    </w:p>
    <w:p w:rsidR="00B91AE7" w:rsidRPr="00A45924" w:rsidRDefault="00B91AE7" w:rsidP="00DC4CB8">
      <w:pPr>
        <w:bidi w:val="0"/>
        <w:rPr>
          <w:sz w:val="32"/>
          <w:szCs w:val="32"/>
        </w:rPr>
      </w:pPr>
    </w:p>
    <w:p w:rsidR="00B91AE7" w:rsidRPr="00A45924" w:rsidRDefault="00EC309C" w:rsidP="00DC4CB8">
      <w:pPr>
        <w:bidi w:val="0"/>
        <w:rPr>
          <w:sz w:val="32"/>
          <w:szCs w:val="32"/>
        </w:rPr>
      </w:pPr>
      <w:r>
        <w:rPr>
          <w:noProof/>
          <w:sz w:val="32"/>
          <w:szCs w:val="32"/>
        </w:rPr>
        <w:pict>
          <v:rect id="_x0000_s1141" style="position:absolute;margin-left:199pt;margin-top:30.85pt;width:62.1pt;height:45.95pt;z-index:251726848" stroked="f"/>
        </w:pict>
      </w:r>
    </w:p>
    <w:p w:rsidR="008C3932" w:rsidRPr="00A45924" w:rsidRDefault="008C3932" w:rsidP="008C3932">
      <w:pPr>
        <w:rPr>
          <w:rFonts w:ascii="Simplified Arabic" w:hAnsi="Simplified Arabic" w:cs="Simplified Arabic"/>
          <w:sz w:val="32"/>
          <w:szCs w:val="32"/>
          <w:rtl/>
        </w:rPr>
      </w:pPr>
    </w:p>
    <w:p w:rsidR="008C3932" w:rsidRPr="00141C2C" w:rsidRDefault="008C3932" w:rsidP="008C3932">
      <w:pPr>
        <w:rPr>
          <w:rFonts w:ascii="Simplified Arabic" w:hAnsi="Simplified Arabic" w:cs="Simplified Arabic"/>
          <w:sz w:val="32"/>
          <w:szCs w:val="32"/>
          <w:rtl/>
          <w:lang w:val="en-US"/>
        </w:rPr>
      </w:pPr>
      <w:r w:rsidRPr="00141C2C">
        <w:rPr>
          <w:rFonts w:ascii="Simplified Arabic" w:hAnsi="Simplified Arabic" w:cs="Simplified Arabic"/>
          <w:sz w:val="32"/>
          <w:szCs w:val="32"/>
          <w:rtl/>
        </w:rPr>
        <w:t>قائمة المصادر والمراجع :</w:t>
      </w:r>
    </w:p>
    <w:p w:rsidR="008C3932" w:rsidRPr="00141C2C" w:rsidRDefault="008C3932" w:rsidP="008C3932">
      <w:pPr>
        <w:rPr>
          <w:rFonts w:ascii="Simplified Arabic" w:hAnsi="Simplified Arabic" w:cs="Simplified Arabic"/>
          <w:sz w:val="32"/>
          <w:szCs w:val="32"/>
          <w:rtl/>
          <w:lang w:val="en-US"/>
        </w:rPr>
      </w:pPr>
      <w:r w:rsidRPr="00141C2C">
        <w:rPr>
          <w:rFonts w:ascii="Simplified Arabic" w:hAnsi="Simplified Arabic" w:cs="Simplified Arabic" w:hint="cs"/>
          <w:sz w:val="32"/>
          <w:szCs w:val="32"/>
          <w:rtl/>
          <w:lang w:val="en-US" w:bidi="ar-DZ"/>
        </w:rPr>
        <w:t xml:space="preserve">أولا : </w:t>
      </w:r>
      <w:r w:rsidRPr="00141C2C">
        <w:rPr>
          <w:rFonts w:ascii="Simplified Arabic" w:hAnsi="Simplified Arabic" w:cs="Simplified Arabic"/>
          <w:sz w:val="32"/>
          <w:szCs w:val="32"/>
          <w:rtl/>
          <w:lang w:val="en-US"/>
        </w:rPr>
        <w:t xml:space="preserve"> الكتب</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ابن منظور، لسان العرب، دار صادر، بيروت</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ابن منظور، لسان العرب، دار المعارف، القاهرة</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حسنين المحمدي بوادي، الفساد الإداري لغة المصالح، دار المطبوعات الجامعية، الإسكندرية، 2008</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زكريا بن بكيرات (أو عبد القادر البكيرات)، مبادئ الإدارة العامة، ديوان المطبوعات الجامعية، الجزائر</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عبد الرحمن خلفي، محاضرات في القانون الإداري، دار الهدى، عين مليلة</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عبد العزيز عبد المنعم خليفة، الإدارة العامة وأسس الحوكمة، دار الفكر الجامعي، الإسكندرية</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عمار عوابدي، مبدأ الشفافية الإدارية في القانون الإداري، دار هومة، الجزائر</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عمار عوابدي، نظرية القرارات الإدارية بين علم الإدارة العامة والقانون الإداري، دار هومة، الجزائر، 2017</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عمار عوابدي، نظرية المؤسسات الإدارية، دار هومة، الجزائر</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محمد الصغير بعلي، القانون الإداري، دار العلوم للنشر والتوزيع، عنابة، 2019</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محمد الصغير بعلي، القانون الإداري والتنظيم الإداري، دار العلوم للنشر والتوزيع، عنابة</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محمد رفعت عبد الوهاب، مبادئ القانون الإداري، منشورات الحلبي الحقوقية، بيروت</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منقذ محمد داغر، علاقة الفساد الإداري بالخصائص الفردية والتنظيمية لموظف الحكومة، مركز الإمارات للدراسات والبحوث الاستراتيجية، الطبعة الأولى، 2010</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lastRenderedPageBreak/>
        <w:t>ناصر دادي عدون، الإدارة والتخطيط الاستراتيجي، دار المحمدية العامة، الجزائر، 2016</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ناصر دادي عدون، الإدارة العامة، دار المحمدية العامة، الجزائر</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2"/>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ناصر دادي عدون، الإدارة العامة والحوكمة، دار المحمدية العامة، الجزائر</w:t>
      </w:r>
      <w:r w:rsidRPr="00141C2C">
        <w:rPr>
          <w:rFonts w:ascii="Simplified Arabic" w:eastAsia="Times New Roman" w:hAnsi="Simplified Arabic" w:cs="Simplified Arabic"/>
          <w:b w:val="0"/>
          <w:bCs w:val="0"/>
          <w:sz w:val="32"/>
          <w:szCs w:val="32"/>
          <w:lang w:val="en-US" w:eastAsia="en-US"/>
        </w:rPr>
        <w:t>.</w:t>
      </w:r>
    </w:p>
    <w:p w:rsidR="008C3932" w:rsidRPr="00141C2C" w:rsidRDefault="008C3932" w:rsidP="008C3932">
      <w:pPr>
        <w:rPr>
          <w:rFonts w:ascii="Simplified Arabic" w:hAnsi="Simplified Arabic" w:cs="Simplified Arabic"/>
          <w:sz w:val="32"/>
          <w:szCs w:val="32"/>
          <w:rtl/>
          <w:lang w:val="en-US"/>
        </w:rPr>
      </w:pPr>
    </w:p>
    <w:p w:rsidR="008C3932" w:rsidRPr="00141C2C" w:rsidRDefault="008C3932" w:rsidP="008C3932">
      <w:pPr>
        <w:rPr>
          <w:rFonts w:ascii="Simplified Arabic" w:hAnsi="Simplified Arabic" w:cs="Simplified Arabic"/>
          <w:sz w:val="32"/>
          <w:szCs w:val="32"/>
          <w:rtl/>
          <w:lang w:val="en-US"/>
        </w:rPr>
      </w:pPr>
      <w:r w:rsidRPr="00141C2C">
        <w:rPr>
          <w:rFonts w:ascii="Simplified Arabic" w:hAnsi="Simplified Arabic" w:cs="Simplified Arabic" w:hint="cs"/>
          <w:sz w:val="32"/>
          <w:szCs w:val="32"/>
          <w:rtl/>
          <w:lang w:val="en-US"/>
        </w:rPr>
        <w:t>ثانيا</w:t>
      </w:r>
      <w:r w:rsidRPr="00141C2C">
        <w:rPr>
          <w:rFonts w:ascii="Simplified Arabic" w:hAnsi="Simplified Arabic" w:cs="Simplified Arabic"/>
          <w:sz w:val="32"/>
          <w:szCs w:val="32"/>
          <w:rtl/>
          <w:lang w:val="en-US"/>
        </w:rPr>
        <w:t xml:space="preserve">: الأطروحات والمذكرات </w:t>
      </w:r>
    </w:p>
    <w:p w:rsidR="00141C2C" w:rsidRPr="00141C2C" w:rsidRDefault="00141C2C" w:rsidP="00141C2C">
      <w:pPr>
        <w:pStyle w:val="Paragraphedeliste"/>
        <w:numPr>
          <w:ilvl w:val="0"/>
          <w:numId w:val="36"/>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أيوب لعمودي، دور الشفافية والمساءلة في الحد من الفساد الإداري بالقطاعات الحكومية في الجزائر، مذكرة لستكمال متطلبات شهادة الماستر، جامعة قاصدي مرباح ورقلة، الجزائر، 2013</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6"/>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شوارفي نجية، شوارفي سمية، الهيكل المركزي وهيئات الوظيفة العامة، مذكرة تخرج لنيل شهادة الماستر في القانون، جامعة 08 ماي 1945، قالمة، الجزائر، 2015</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6"/>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عبد الكريم عديلة، التوظيف في المؤسسة العامة، مذكرة مكملة لنيل شهادة الماستر في القانون الإداري، جامعة محمد خيضر، بسكرة، الجزائر، 2013</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6"/>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فتحي خياط، سياسة التوظيف في المؤسسات العمومية الإدارية الجزائرية، مذكرة ماستر، جامعة أبي بكر بلقايد، مغنية، الجزائر، 2015</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6"/>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محمد الأحسن، النظام القانوني للتأديب في الوظيفة العامة دراسة مقارنة، أطروحة لنيل شهادة الدكتوراه في القانون العام، جامعة أبي بكر بلقايد، تلمسان، الجزائر، 2015</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6"/>
        </w:numPr>
        <w:spacing w:before="100" w:beforeAutospacing="1" w:after="100" w:afterAutospacing="1" w:line="240" w:lineRule="auto"/>
        <w:rPr>
          <w:rFonts w:ascii="Simplified Arabic" w:eastAsia="Times New Roman" w:hAnsi="Simplified Arabic" w:cs="Simplified Arabic"/>
          <w:b w:val="0"/>
          <w:bCs w:val="0"/>
          <w:sz w:val="32"/>
          <w:szCs w:val="32"/>
          <w:rtl/>
          <w:lang w:val="en-US" w:eastAsia="en-US"/>
        </w:rPr>
      </w:pPr>
      <w:r w:rsidRPr="00141C2C">
        <w:rPr>
          <w:rFonts w:ascii="Simplified Arabic" w:eastAsia="Times New Roman" w:hAnsi="Simplified Arabic" w:cs="Simplified Arabic"/>
          <w:b w:val="0"/>
          <w:bCs w:val="0"/>
          <w:sz w:val="32"/>
          <w:szCs w:val="32"/>
          <w:rtl/>
          <w:lang w:val="en-US" w:eastAsia="en-US"/>
        </w:rPr>
        <w:t>محمد الصغير بن مشيه، مسعود بن مشيه، الإطار التشريعي والتنظيمي للوقاية من الفساد في الجزائر، مذكرة لنيل شهادة الماستر في الحقوق، جامعة زيان عاشور، الجلفة، الجزائر، 2016</w:t>
      </w:r>
      <w:r w:rsidRPr="00141C2C">
        <w:rPr>
          <w:rFonts w:ascii="Simplified Arabic" w:eastAsia="Times New Roman" w:hAnsi="Simplified Arabic" w:cs="Simplified Arabic"/>
          <w:b w:val="0"/>
          <w:bCs w:val="0"/>
          <w:sz w:val="32"/>
          <w:szCs w:val="32"/>
          <w:lang w:val="en-US" w:eastAsia="en-US"/>
        </w:rPr>
        <w:t>.</w:t>
      </w:r>
    </w:p>
    <w:p w:rsidR="008C3932" w:rsidRPr="00141C2C" w:rsidRDefault="008C3932" w:rsidP="008C3932">
      <w:pPr>
        <w:rPr>
          <w:rFonts w:ascii="Simplified Arabic" w:hAnsi="Simplified Arabic" w:cs="Simplified Arabic"/>
          <w:sz w:val="32"/>
          <w:szCs w:val="32"/>
          <w:rtl/>
          <w:lang w:val="en-US"/>
        </w:rPr>
      </w:pPr>
      <w:r w:rsidRPr="00141C2C">
        <w:rPr>
          <w:rFonts w:ascii="Simplified Arabic" w:hAnsi="Simplified Arabic" w:cs="Simplified Arabic" w:hint="cs"/>
          <w:sz w:val="32"/>
          <w:szCs w:val="32"/>
          <w:rtl/>
          <w:lang w:val="en-US"/>
        </w:rPr>
        <w:t>ثالثا</w:t>
      </w:r>
      <w:r w:rsidRPr="00141C2C">
        <w:rPr>
          <w:rFonts w:ascii="Simplified Arabic" w:hAnsi="Simplified Arabic" w:cs="Simplified Arabic"/>
          <w:sz w:val="32"/>
          <w:szCs w:val="32"/>
          <w:rtl/>
          <w:lang w:val="en-US"/>
        </w:rPr>
        <w:t>: المجلات والمقالات والملتقيات</w:t>
      </w:r>
    </w:p>
    <w:p w:rsidR="00141C2C" w:rsidRPr="00141C2C" w:rsidRDefault="00141C2C" w:rsidP="00141C2C">
      <w:pPr>
        <w:pStyle w:val="Paragraphedeliste"/>
        <w:numPr>
          <w:ilvl w:val="0"/>
          <w:numId w:val="34"/>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lastRenderedPageBreak/>
        <w:t>أمال حفناوي، "العوامل المؤدية للفساد الإداري والمالي ومؤشرات قياسه عالمياً"، مجلة إليزا للبحوث والدراسات، المجلد 4، العدد 1، 2019</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4"/>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بوزيان رحماني جمال، نوري منير، "الفساد الإداري في القطاع العام"، مجلة الاقتصاد الجديد، المجلد 1، العدد 14، 2016</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4"/>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حربيش عبد القادر، بن قبي آمنة، "دراسة سسيولوجية لظاهرة الفساد الإداري"، مجلة الدراسات والبحوث الاجتماعية، العدد 11، جوان 2015</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4"/>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رضا هميسي، "التصريح بالممتلكات كوسيلة وقائية لمكافحة الفساد في القانون الجزائري"، مداخلة مقدمة للملتقى المغاربي للمبادرة الأكاديمية العربية لمكافحة الفساد، مركز حكم القانون ومكافحة الفساد بالتعاون مع جامعة محمد الخامس، الرباط، 26-27 سبتمبر 2018</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4"/>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سهيلة بوخميس، "دور التصريح بالممتلكات في الوقاية من الفساد في التشريع الجزائري"، مجلة النبراس للدراسات القانونية، العدد 01، المجلد 04، 2019</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4"/>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عز الدين بن تركي، منصف شرفي، "الفساد الإداري: أسبابه، آثاره وطرق مكافحته – إشارة لتجارب بعض الدول"، مداخلة ألقيت بمناسبة الملتقى الوطني حول حوكمة الشركات كآلية للحد من الفساد المالي والإداري، جامعة محمد خيضر بسكرة، 6-7 ماي 2012</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4"/>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عزيزة بن سمينة، دلال بن سمينة، "تفشي ظاهرة الفساد الإداري بين التنظير والواقع العملي"، مداخلة ألقيت بمناسبة الملتقى الوطني حول حوكمة الشركات كآلية للحد من الفساد المالي والإداري، جامعة محمد خيضر بسكرة، 6-7 ماي 2012</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4"/>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غادة علي عبد المنعم موسى، "اقترابات مكافحة الفساد في ضوء اتفاقية الأمم المتحدة لمكافحة الفساد – الأطر القانونية والمؤسسية للوقاية والحد من الفساد"، ملتقى الأطر القانونية والثقافة التنظيمية لمكافحة الفساد، المنظمة العربية للتنمية الإدارية، جامعة الدول العربية، اسطنبول، تركيا، يوليو 2012</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4"/>
        </w:numPr>
        <w:spacing w:before="100" w:beforeAutospacing="1" w:after="100" w:afterAutospacing="1" w:line="240" w:lineRule="auto"/>
        <w:rPr>
          <w:rFonts w:ascii="Simplified Arabic" w:eastAsia="Times New Roman" w:hAnsi="Simplified Arabic" w:cs="Simplified Arabic"/>
          <w:b w:val="0"/>
          <w:bCs w:val="0"/>
          <w:sz w:val="32"/>
          <w:szCs w:val="32"/>
          <w:rtl/>
          <w:lang w:val="en-US" w:eastAsia="en-US"/>
        </w:rPr>
      </w:pPr>
      <w:r w:rsidRPr="00141C2C">
        <w:rPr>
          <w:rFonts w:ascii="Simplified Arabic" w:eastAsia="Times New Roman" w:hAnsi="Simplified Arabic" w:cs="Simplified Arabic"/>
          <w:b w:val="0"/>
          <w:bCs w:val="0"/>
          <w:sz w:val="32"/>
          <w:szCs w:val="32"/>
          <w:rtl/>
          <w:lang w:val="en-US" w:eastAsia="en-US"/>
        </w:rPr>
        <w:t>فاطمة عثماني، "تجريم عدم التبليغ عن تعارض المصالح تكريس لمكافحة الفساد في الوظائف العمومية"، مجلة البحوث والدراسات القانونية والسياسية، العدد 12</w:t>
      </w:r>
      <w:r w:rsidRPr="00141C2C">
        <w:rPr>
          <w:rFonts w:ascii="Simplified Arabic" w:eastAsia="Times New Roman" w:hAnsi="Simplified Arabic" w:cs="Simplified Arabic"/>
          <w:b w:val="0"/>
          <w:bCs w:val="0"/>
          <w:sz w:val="32"/>
          <w:szCs w:val="32"/>
          <w:lang w:val="en-US" w:eastAsia="en-US"/>
        </w:rPr>
        <w:t>.</w:t>
      </w:r>
    </w:p>
    <w:p w:rsidR="008C3932" w:rsidRPr="00141C2C" w:rsidRDefault="008C3932" w:rsidP="008C3932">
      <w:pPr>
        <w:rPr>
          <w:rFonts w:ascii="Simplified Arabic" w:hAnsi="Simplified Arabic" w:cs="Simplified Arabic"/>
          <w:sz w:val="32"/>
          <w:szCs w:val="32"/>
          <w:rtl/>
          <w:lang w:val="en-US"/>
        </w:rPr>
      </w:pPr>
      <w:r w:rsidRPr="00141C2C">
        <w:rPr>
          <w:rFonts w:ascii="Simplified Arabic" w:hAnsi="Simplified Arabic" w:cs="Simplified Arabic" w:hint="cs"/>
          <w:sz w:val="32"/>
          <w:szCs w:val="32"/>
          <w:rtl/>
          <w:lang w:val="en-US"/>
        </w:rPr>
        <w:lastRenderedPageBreak/>
        <w:t>رابعا</w:t>
      </w:r>
      <w:r w:rsidRPr="00141C2C">
        <w:rPr>
          <w:rFonts w:ascii="Simplified Arabic" w:hAnsi="Simplified Arabic" w:cs="Simplified Arabic"/>
          <w:sz w:val="32"/>
          <w:szCs w:val="32"/>
          <w:rtl/>
          <w:lang w:val="en-US"/>
        </w:rPr>
        <w:t>: القوانين والنصوص التشريعية</w:t>
      </w:r>
    </w:p>
    <w:p w:rsidR="00F62F73" w:rsidRPr="00141C2C" w:rsidRDefault="00F62F73" w:rsidP="00141C2C">
      <w:pPr>
        <w:rPr>
          <w:rFonts w:ascii="Simplified Arabic" w:hAnsi="Simplified Arabic" w:cs="Simplified Arabic"/>
          <w:b w:val="0"/>
          <w:bCs w:val="0"/>
          <w:sz w:val="32"/>
          <w:szCs w:val="32"/>
          <w:rtl/>
          <w:lang w:val="en-US"/>
        </w:rPr>
      </w:pPr>
    </w:p>
    <w:p w:rsidR="00141C2C" w:rsidRPr="00141C2C" w:rsidRDefault="00141C2C" w:rsidP="00141C2C">
      <w:pPr>
        <w:pStyle w:val="Paragraphedeliste"/>
        <w:numPr>
          <w:ilvl w:val="0"/>
          <w:numId w:val="38"/>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الأمر رقم 06-03 المؤرخ في 15 جويلية 2006، المتضمن القانون الأساسي العام للوظيفة العمومية، الجريدة الرسمية للجمهورية الجزائرية، العدد 46</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8"/>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القانون رقم 78-12 المؤرخ في 05 أوت 1978، المتضمن للقانون الأساسي العام للعامل، الجريدة الرسمية للجمهورية الجزائرية، العدد 32</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8"/>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القانون رقم 06-01 المؤرخ في 20 فبراير 2006، المتعلق بالوقاية من الفساد ومكافحته، الجريدة الرسمية للجمهورية الجزائرية، العدد 14</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8"/>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القانون رقم 11-10 المؤرخ في 22 جوان 2011، المتعلق بالبلدية، الجريدة الرسمية للجمهورية الجزائرية</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8"/>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المرسوم رقم 85-59 المؤرخ في 23 مارس 1985، المتضمن للقانون الأساسي النموذجي لعمال المؤسسات والإدارات العمومية، الجريدة الرسمية للجمهورية الجزائرية، العدد 13</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8"/>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المرسوم التنفيذي رقم 95-293 المؤرخ في 30 سبتمبر 1995، المتعلق بكيفيات تنظيم المسابقات</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pStyle w:val="Paragraphedeliste"/>
        <w:numPr>
          <w:ilvl w:val="0"/>
          <w:numId w:val="38"/>
        </w:numPr>
        <w:spacing w:before="100" w:beforeAutospacing="1" w:after="100" w:afterAutospacing="1" w:line="240" w:lineRule="auto"/>
        <w:rPr>
          <w:rFonts w:ascii="Simplified Arabic" w:eastAsia="Times New Roman" w:hAnsi="Simplified Arabic" w:cs="Simplified Arabic"/>
          <w:b w:val="0"/>
          <w:bCs w:val="0"/>
          <w:sz w:val="32"/>
          <w:szCs w:val="32"/>
          <w:lang w:val="en-US" w:eastAsia="en-US"/>
        </w:rPr>
      </w:pPr>
      <w:r w:rsidRPr="00141C2C">
        <w:rPr>
          <w:rFonts w:ascii="Simplified Arabic" w:eastAsia="Times New Roman" w:hAnsi="Simplified Arabic" w:cs="Simplified Arabic"/>
          <w:b w:val="0"/>
          <w:bCs w:val="0"/>
          <w:sz w:val="32"/>
          <w:szCs w:val="32"/>
          <w:rtl/>
          <w:lang w:val="en-US" w:eastAsia="en-US"/>
        </w:rPr>
        <w:t>المرسوم التنفيذي رقم 04-148 المؤرخ في 19 ماي 2004</w:t>
      </w:r>
      <w:r w:rsidRPr="00141C2C">
        <w:rPr>
          <w:rFonts w:ascii="Simplified Arabic" w:eastAsia="Times New Roman" w:hAnsi="Simplified Arabic" w:cs="Simplified Arabic"/>
          <w:b w:val="0"/>
          <w:bCs w:val="0"/>
          <w:sz w:val="32"/>
          <w:szCs w:val="32"/>
          <w:lang w:val="en-US" w:eastAsia="en-US"/>
        </w:rPr>
        <w:t>.</w:t>
      </w:r>
    </w:p>
    <w:p w:rsidR="00141C2C" w:rsidRPr="00141C2C" w:rsidRDefault="00141C2C" w:rsidP="00141C2C">
      <w:pPr>
        <w:rPr>
          <w:rFonts w:ascii="Simplified Arabic" w:hAnsi="Simplified Arabic" w:cs="Simplified Arabic"/>
          <w:b w:val="0"/>
          <w:bCs w:val="0"/>
          <w:sz w:val="32"/>
          <w:szCs w:val="32"/>
          <w:rtl/>
          <w:lang w:val="en-US"/>
        </w:rPr>
        <w:sectPr w:rsidR="00141C2C" w:rsidRPr="00141C2C" w:rsidSect="00F72128">
          <w:headerReference w:type="default" r:id="rId30"/>
          <w:footerReference w:type="default" r:id="rId31"/>
          <w:footnotePr>
            <w:numRestart w:val="eachPage"/>
          </w:footnotePr>
          <w:pgSz w:w="11906" w:h="16838" w:code="9"/>
          <w:pgMar w:top="1134" w:right="1701" w:bottom="1134" w:left="1134" w:header="567" w:footer="1077" w:gutter="0"/>
          <w:pgNumType w:start="67"/>
          <w:cols w:space="708"/>
          <w:titlePg/>
          <w:bidi/>
          <w:docGrid w:linePitch="360"/>
        </w:sectPr>
      </w:pPr>
    </w:p>
    <w:p w:rsidR="00ED267A" w:rsidRPr="00A45924" w:rsidRDefault="00ED267A" w:rsidP="00DC4CB8">
      <w:pPr>
        <w:bidi w:val="0"/>
        <w:spacing w:after="200"/>
        <w:rPr>
          <w:sz w:val="32"/>
          <w:szCs w:val="32"/>
          <w:rtl/>
        </w:rPr>
      </w:pPr>
    </w:p>
    <w:p w:rsidR="00ED267A" w:rsidRPr="00A45924" w:rsidRDefault="00ED267A" w:rsidP="00ED267A">
      <w:pPr>
        <w:bidi w:val="0"/>
        <w:spacing w:after="200"/>
        <w:rPr>
          <w:sz w:val="32"/>
          <w:szCs w:val="32"/>
          <w:rtl/>
        </w:rPr>
      </w:pPr>
    </w:p>
    <w:p w:rsidR="00ED267A" w:rsidRPr="00A45924" w:rsidRDefault="00ED267A" w:rsidP="00ED267A">
      <w:pPr>
        <w:spacing w:after="200"/>
        <w:jc w:val="center"/>
        <w:rPr>
          <w:sz w:val="96"/>
          <w:szCs w:val="96"/>
          <w:rtl/>
        </w:rPr>
      </w:pPr>
    </w:p>
    <w:p w:rsidR="00056A3A" w:rsidRPr="00A45924" w:rsidRDefault="00EC309C" w:rsidP="00ED267A">
      <w:pPr>
        <w:spacing w:after="200"/>
        <w:jc w:val="center"/>
        <w:rPr>
          <w:sz w:val="96"/>
          <w:szCs w:val="96"/>
          <w:rtl/>
        </w:rPr>
      </w:pPr>
      <w:r>
        <w:rPr>
          <w:noProof/>
          <w:sz w:val="96"/>
          <w:szCs w:val="96"/>
          <w:rtl/>
        </w:rPr>
        <w:pict>
          <v:rect id="_x0000_s1140" style="position:absolute;left:0;text-align:left;margin-left:201.5pt;margin-top:518.55pt;width:54.65pt;height:26.05pt;z-index:251725824" stroked="f"/>
        </w:pict>
      </w:r>
      <w:r w:rsidRPr="00EC309C">
        <w:rPr>
          <w:noProof/>
          <w:sz w:val="96"/>
          <w:szCs w:val="96"/>
          <w:rtl/>
          <w:lang w:val="en-US" w:eastAsia="en-US"/>
        </w:rPr>
        <w:pict>
          <v:rect id="_x0000_s1086" style="position:absolute;left:0;text-align:left;margin-left:210.35pt;margin-top:683.6pt;width:38.55pt;height:31.8pt;z-index:251717632" stroked="f"/>
        </w:pict>
      </w:r>
      <w:r w:rsidR="00ED267A" w:rsidRPr="00A45924">
        <w:rPr>
          <w:sz w:val="96"/>
          <w:szCs w:val="96"/>
          <w:rtl/>
        </w:rPr>
        <w:t>قائمة المحتويـات</w:t>
      </w:r>
      <w:r w:rsidR="00ED267A" w:rsidRPr="00A45924">
        <w:rPr>
          <w:sz w:val="96"/>
          <w:szCs w:val="96"/>
        </w:rPr>
        <w:t xml:space="preserve"> </w:t>
      </w:r>
      <w:r w:rsidR="00056A3A" w:rsidRPr="00A45924">
        <w:rPr>
          <w:sz w:val="96"/>
          <w:szCs w:val="96"/>
          <w:rtl/>
        </w:rPr>
        <w:br w:type="page"/>
      </w:r>
    </w:p>
    <w:p w:rsidR="00FB071C" w:rsidRPr="00A45924" w:rsidRDefault="00EC309C" w:rsidP="00FB071C">
      <w:pPr>
        <w:bidi w:val="0"/>
        <w:spacing w:after="200"/>
        <w:rPr>
          <w:rtl/>
        </w:rPr>
      </w:pPr>
      <w:r w:rsidRPr="00EC309C">
        <w:rPr>
          <w:rFonts w:ascii="Simplified Arabic" w:hAnsi="Simplified Arabic" w:cs="Simplified Arabic"/>
          <w:b w:val="0"/>
          <w:bCs w:val="0"/>
          <w:noProof/>
          <w:sz w:val="32"/>
          <w:szCs w:val="32"/>
          <w:rtl/>
        </w:rPr>
        <w:lastRenderedPageBreak/>
        <w:pict>
          <v:rect id="_x0000_s1138" style="position:absolute;margin-left:-8.15pt;margin-top:-31.6pt;width:478.05pt;height:29.3pt;z-index:251724800" stroked="f"/>
        </w:pict>
      </w:r>
      <w:r w:rsidRPr="00EC309C">
        <w:rPr>
          <w:rFonts w:ascii="Simplified Arabic" w:hAnsi="Simplified Arabic" w:cs="Simplified Arabic"/>
          <w:b w:val="0"/>
          <w:bCs w:val="0"/>
          <w:noProof/>
          <w:sz w:val="32"/>
          <w:szCs w:val="32"/>
          <w:rtl/>
          <w:lang w:val="en-US"/>
        </w:rPr>
        <w:pict>
          <v:shapetype id="_x0000_t202" coordsize="21600,21600" o:spt="202" path="m,l,21600r21600,l21600,xe">
            <v:stroke joinstyle="miter"/>
            <v:path gradientshapeok="t" o:connecttype="rect"/>
          </v:shapetype>
          <v:shape id="Zone de texte 1" o:spid="_x0000_s1076" type="#_x0000_t202" style="position:absolute;margin-left:186.55pt;margin-top:-7.65pt;width:126.6pt;height:52.1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" filled="f" stroked="f" strokeweight=".5pt">
            <v:textbox style="mso-next-textbox:#Zone de texte 1">
              <w:txbxContent>
                <w:p w:rsidR="006161BA" w:rsidRPr="00E44B48" w:rsidRDefault="006161BA" w:rsidP="00FB071C">
                  <w:pPr>
                    <w:rPr>
                      <w:rFonts w:ascii="Simplified Arabic" w:hAnsi="Simplified Arabic" w:cs="Simplified Arabic"/>
                      <w:sz w:val="32"/>
                      <w:szCs w:val="32"/>
                    </w:rPr>
                  </w:pPr>
                  <w:r w:rsidRPr="00E44B48">
                    <w:rPr>
                      <w:rFonts w:ascii="Simplified Arabic" w:hAnsi="Simplified Arabic" w:cs="Simplified Arabic"/>
                      <w:sz w:val="32"/>
                      <w:szCs w:val="32"/>
                      <w:rtl/>
                    </w:rPr>
                    <w:t>قائمة المحتويات</w:t>
                  </w:r>
                </w:p>
                <w:p w:rsidR="006161BA" w:rsidRPr="005C6182" w:rsidRDefault="006161BA" w:rsidP="00FB071C">
                  <w:pPr>
                    <w:rPr>
                      <w:b w:val="0"/>
                      <w:bCs w:val="0"/>
                      <w:lang w:bidi="ar-DZ"/>
                    </w:rPr>
                  </w:pPr>
                </w:p>
              </w:txbxContent>
            </v:textbox>
          </v:shape>
        </w:pict>
      </w:r>
    </w:p>
    <w:tbl>
      <w:tblPr>
        <w:tblStyle w:val="Grilledutableau"/>
        <w:tblW w:w="9810" w:type="dxa"/>
        <w:tblInd w:w="-162" w:type="dxa"/>
        <w:tblLook w:val="04A0"/>
      </w:tblPr>
      <w:tblGrid>
        <w:gridCol w:w="9810"/>
      </w:tblGrid>
      <w:tr w:rsidR="009E7B81" w:rsidRPr="00A45924" w:rsidTr="006C3F09">
        <w:trPr>
          <w:trHeight w:val="523"/>
        </w:trPr>
        <w:tc>
          <w:tcPr>
            <w:tcW w:w="9810" w:type="dxa"/>
            <w:shd w:val="clear" w:color="auto" w:fill="D9D9D9" w:themeFill="background1" w:themeFillShade="D9"/>
          </w:tcPr>
          <w:p w:rsidR="009E7B81" w:rsidRPr="00A45924" w:rsidRDefault="009E7B81" w:rsidP="000F178C">
            <w:pPr>
              <w:jc w:val="center"/>
              <w:rPr>
                <w:rFonts w:ascii="Simplified Arabic" w:hAnsi="Simplified Arabic" w:cs="Simplified Arabic"/>
                <w:b w:val="0"/>
                <w:bCs w:val="0"/>
                <w:sz w:val="32"/>
                <w:szCs w:val="32"/>
              </w:rPr>
            </w:pPr>
            <w:r w:rsidRPr="00A45924">
              <w:rPr>
                <w:rFonts w:ascii="Simplified Arabic" w:hAnsi="Simplified Arabic" w:cs="Simplified Arabic"/>
                <w:sz w:val="32"/>
                <w:szCs w:val="32"/>
                <w:rtl/>
              </w:rPr>
              <w:t>البيان</w:t>
            </w:r>
          </w:p>
        </w:tc>
      </w:tr>
      <w:tr w:rsidR="00FB071C" w:rsidRPr="00A45924" w:rsidTr="00CF5B76">
        <w:trPr>
          <w:trHeight w:val="523"/>
        </w:trPr>
        <w:tc>
          <w:tcPr>
            <w:tcW w:w="9810" w:type="dxa"/>
            <w:shd w:val="clear" w:color="auto" w:fill="FFFFFF" w:themeFill="background1"/>
          </w:tcPr>
          <w:p w:rsidR="00FB071C" w:rsidRPr="00A45924" w:rsidRDefault="00FB071C" w:rsidP="000F178C">
            <w:pPr>
              <w:jc w:val="both"/>
              <w:rPr>
                <w:rFonts w:ascii="Simplified Arabic" w:hAnsi="Simplified Arabic" w:cs="Simplified Arabic"/>
                <w:b w:val="0"/>
                <w:bCs w:val="0"/>
                <w:sz w:val="32"/>
                <w:szCs w:val="32"/>
              </w:rPr>
            </w:pPr>
            <w:r w:rsidRPr="00A45924">
              <w:rPr>
                <w:rFonts w:ascii="Simplified Arabic" w:hAnsi="Simplified Arabic" w:cs="Simplified Arabic"/>
                <w:sz w:val="32"/>
                <w:szCs w:val="32"/>
                <w:rtl/>
              </w:rPr>
              <w:t>شكر وعرفان</w:t>
            </w:r>
          </w:p>
        </w:tc>
      </w:tr>
      <w:tr w:rsidR="00FB071C" w:rsidRPr="00A45924" w:rsidTr="00CF5B76">
        <w:trPr>
          <w:trHeight w:val="506"/>
        </w:trPr>
        <w:tc>
          <w:tcPr>
            <w:tcW w:w="9810" w:type="dxa"/>
            <w:shd w:val="clear" w:color="auto" w:fill="FFFFFF" w:themeFill="background1"/>
          </w:tcPr>
          <w:p w:rsidR="00FB071C" w:rsidRPr="00A45924" w:rsidRDefault="00FB071C" w:rsidP="000F178C">
            <w:pPr>
              <w:jc w:val="both"/>
              <w:rPr>
                <w:rFonts w:ascii="Simplified Arabic" w:hAnsi="Simplified Arabic" w:cs="Simplified Arabic"/>
                <w:sz w:val="32"/>
                <w:szCs w:val="32"/>
              </w:rPr>
            </w:pPr>
            <w:r w:rsidRPr="00A45924">
              <w:rPr>
                <w:rFonts w:ascii="Simplified Arabic" w:hAnsi="Simplified Arabic" w:cs="Simplified Arabic"/>
                <w:sz w:val="32"/>
                <w:szCs w:val="32"/>
                <w:rtl/>
              </w:rPr>
              <w:t>الاهداء</w:t>
            </w:r>
          </w:p>
        </w:tc>
      </w:tr>
      <w:tr w:rsidR="009E7B81" w:rsidRPr="00A45924" w:rsidTr="00D427D3">
        <w:trPr>
          <w:trHeight w:val="523"/>
        </w:trPr>
        <w:tc>
          <w:tcPr>
            <w:tcW w:w="9810" w:type="dxa"/>
            <w:tcBorders>
              <w:right w:val="single" w:sz="4" w:space="0" w:color="000000" w:themeColor="text1"/>
            </w:tcBorders>
            <w:shd w:val="clear" w:color="auto" w:fill="FFFFFF" w:themeFill="background1"/>
          </w:tcPr>
          <w:p w:rsidR="009E7B81" w:rsidRPr="00A45924" w:rsidRDefault="009E7B81" w:rsidP="000F178C">
            <w:pPr>
              <w:jc w:val="both"/>
              <w:rPr>
                <w:rFonts w:ascii="Simplified Arabic" w:hAnsi="Simplified Arabic" w:cs="Simplified Arabic"/>
                <w:b w:val="0"/>
                <w:bCs w:val="0"/>
                <w:sz w:val="32"/>
                <w:szCs w:val="32"/>
                <w:rtl/>
              </w:rPr>
            </w:pPr>
            <w:r w:rsidRPr="00A45924">
              <w:rPr>
                <w:rFonts w:ascii="Simplified Arabic" w:hAnsi="Simplified Arabic" w:cs="Simplified Arabic"/>
                <w:sz w:val="32"/>
                <w:szCs w:val="32"/>
                <w:rtl/>
              </w:rPr>
              <w:t xml:space="preserve">مقدمة </w:t>
            </w:r>
          </w:p>
        </w:tc>
      </w:tr>
      <w:tr w:rsidR="00FB071C" w:rsidRPr="00A45924" w:rsidTr="0060337E">
        <w:trPr>
          <w:trHeight w:val="576"/>
        </w:trPr>
        <w:tc>
          <w:tcPr>
            <w:tcW w:w="9810" w:type="dxa"/>
            <w:shd w:val="clear" w:color="auto" w:fill="D9D9D9" w:themeFill="background1" w:themeFillShade="D9"/>
          </w:tcPr>
          <w:p w:rsidR="00FB071C" w:rsidRPr="00056DE9" w:rsidRDefault="00915204" w:rsidP="00A45924">
            <w:pPr>
              <w:jc w:val="center"/>
              <w:rPr>
                <w:rFonts w:ascii="Simplified Arabic" w:eastAsia="Calibri" w:hAnsi="Simplified Arabic" w:cs="Simplified Arabic"/>
                <w:sz w:val="32"/>
                <w:szCs w:val="32"/>
                <w:rtl/>
              </w:rPr>
            </w:pPr>
            <w:r w:rsidRPr="00056DE9">
              <w:rPr>
                <w:rFonts w:ascii="Simplified Arabic" w:hAnsi="Simplified Arabic" w:cs="Simplified Arabic"/>
                <w:sz w:val="32"/>
                <w:szCs w:val="32"/>
                <w:rtl/>
              </w:rPr>
              <w:t xml:space="preserve">الفصل الأول: </w:t>
            </w:r>
            <w:r w:rsidR="00056DE9" w:rsidRPr="00056DE9">
              <w:rPr>
                <w:rFonts w:ascii="Simplified Arabic" w:eastAsia="Calibri" w:hAnsi="Simplified Arabic" w:cs="Simplified Arabic"/>
                <w:sz w:val="32"/>
                <w:szCs w:val="32"/>
                <w:rtl/>
              </w:rPr>
              <w:t>الإطار المفاهيمي للشفافية والفساد الإداري</w:t>
            </w:r>
          </w:p>
        </w:tc>
      </w:tr>
      <w:tr w:rsidR="009E7B81" w:rsidRPr="00A45924" w:rsidTr="001B3AF8">
        <w:trPr>
          <w:trHeight w:val="594"/>
        </w:trPr>
        <w:tc>
          <w:tcPr>
            <w:tcW w:w="9810" w:type="dxa"/>
            <w:tcBorders>
              <w:bottom w:val="single" w:sz="4" w:space="0" w:color="auto"/>
            </w:tcBorders>
            <w:shd w:val="clear" w:color="auto" w:fill="FFFFFF" w:themeFill="background1"/>
          </w:tcPr>
          <w:p w:rsidR="009E7B81" w:rsidRPr="00A45924" w:rsidRDefault="009E7B81" w:rsidP="00FC4D49">
            <w:pPr>
              <w:pStyle w:val="NormalWeb"/>
              <w:bidi/>
              <w:spacing w:after="0" w:afterAutospacing="0"/>
              <w:rPr>
                <w:rFonts w:ascii="Simplified Arabic" w:hAnsi="Simplified Arabic" w:cs="Simplified Arabic"/>
                <w:b/>
                <w:bCs/>
                <w:color w:val="auto"/>
                <w:sz w:val="32"/>
                <w:szCs w:val="32"/>
              </w:rPr>
            </w:pPr>
            <w:r w:rsidRPr="00A45924">
              <w:rPr>
                <w:rFonts w:ascii="Simplified Arabic" w:hAnsi="Simplified Arabic" w:cs="Simplified Arabic"/>
                <w:b/>
                <w:bCs/>
                <w:color w:val="auto"/>
                <w:sz w:val="32"/>
                <w:szCs w:val="32"/>
                <w:rtl/>
              </w:rPr>
              <w:t>تمه</w:t>
            </w:r>
            <w:r w:rsidRPr="00A45924">
              <w:rPr>
                <w:rFonts w:ascii="Simplified Arabic" w:hAnsi="Simplified Arabic" w:cs="Simplified Arabic" w:hint="cs"/>
                <w:b/>
                <w:bCs/>
                <w:color w:val="auto"/>
                <w:sz w:val="32"/>
                <w:szCs w:val="32"/>
                <w:rtl/>
              </w:rPr>
              <w:t>ي</w:t>
            </w:r>
            <w:r w:rsidRPr="00A45924">
              <w:rPr>
                <w:rFonts w:ascii="Simplified Arabic" w:hAnsi="Simplified Arabic" w:cs="Simplified Arabic"/>
                <w:b/>
                <w:bCs/>
                <w:color w:val="auto"/>
                <w:sz w:val="32"/>
                <w:szCs w:val="32"/>
                <w:rtl/>
              </w:rPr>
              <w:t>د</w:t>
            </w:r>
          </w:p>
        </w:tc>
      </w:tr>
      <w:tr w:rsidR="009E7B81" w:rsidRPr="00A45924" w:rsidTr="0024670B">
        <w:trPr>
          <w:trHeight w:val="639"/>
        </w:trPr>
        <w:tc>
          <w:tcPr>
            <w:tcW w:w="9810" w:type="dxa"/>
            <w:tcBorders>
              <w:top w:val="single" w:sz="4" w:space="0" w:color="auto"/>
            </w:tcBorders>
            <w:shd w:val="clear" w:color="auto" w:fill="FFFFFF" w:themeFill="background1"/>
          </w:tcPr>
          <w:p w:rsidR="009E7B81" w:rsidRPr="00A45924" w:rsidRDefault="009E7B81" w:rsidP="00A45924">
            <w:pPr>
              <w:outlineLvl w:val="0"/>
              <w:rPr>
                <w:rFonts w:ascii="Simplified Arabic" w:eastAsia="Times New Roman" w:hAnsi="Simplified Arabic" w:cs="Simplified Arabic"/>
                <w:kern w:val="36"/>
                <w:sz w:val="32"/>
                <w:szCs w:val="32"/>
                <w:rtl/>
                <w:lang w:bidi="ar-DZ"/>
              </w:rPr>
            </w:pPr>
            <w:r>
              <w:rPr>
                <w:rFonts w:ascii="Simplified Arabic" w:eastAsia="Times New Roman" w:hAnsi="Simplified Arabic" w:cs="Simplified Arabic"/>
                <w:kern w:val="36"/>
                <w:sz w:val="32"/>
                <w:szCs w:val="32"/>
                <w:rtl/>
              </w:rPr>
              <w:t>المبحث الأول: الإطار النظري والقانوني للشفافية الإدارية</w:t>
            </w:r>
          </w:p>
        </w:tc>
      </w:tr>
      <w:tr w:rsidR="009E7B81" w:rsidRPr="00A45924" w:rsidTr="00CA3125">
        <w:trPr>
          <w:trHeight w:val="433"/>
        </w:trPr>
        <w:tc>
          <w:tcPr>
            <w:tcW w:w="9810" w:type="dxa"/>
            <w:tcBorders>
              <w:bottom w:val="single" w:sz="4" w:space="0" w:color="auto"/>
            </w:tcBorders>
            <w:shd w:val="clear" w:color="auto" w:fill="FFFFFF" w:themeFill="background1"/>
          </w:tcPr>
          <w:p w:rsidR="009E7B81" w:rsidRPr="00A45924" w:rsidRDefault="009E7B81" w:rsidP="00A45924">
            <w:pPr>
              <w:outlineLvl w:val="1"/>
              <w:rPr>
                <w:rFonts w:ascii="Simplified Arabic" w:eastAsia="Times New Roman" w:hAnsi="Simplified Arabic" w:cs="Simplified Arabic"/>
                <w:b w:val="0"/>
                <w:bCs w:val="0"/>
                <w:sz w:val="32"/>
                <w:szCs w:val="32"/>
                <w:rtl/>
                <w:lang w:bidi="ar-DZ"/>
              </w:rPr>
            </w:pPr>
            <w:r w:rsidRPr="00A45924">
              <w:rPr>
                <w:rFonts w:ascii="Simplified Arabic" w:eastAsia="Times New Roman" w:hAnsi="Simplified Arabic" w:cs="Simplified Arabic"/>
                <w:b w:val="0"/>
                <w:bCs w:val="0"/>
                <w:sz w:val="32"/>
                <w:szCs w:val="32"/>
                <w:rtl/>
              </w:rPr>
              <w:t>المطلب الأول: مفهوم الشفافية الإدارية وأهميتها</w:t>
            </w:r>
          </w:p>
        </w:tc>
      </w:tr>
      <w:tr w:rsidR="009E7B81" w:rsidRPr="00A45924" w:rsidTr="00501BB3">
        <w:trPr>
          <w:trHeight w:val="619"/>
        </w:trPr>
        <w:tc>
          <w:tcPr>
            <w:tcW w:w="9810" w:type="dxa"/>
            <w:tcBorders>
              <w:bottom w:val="single" w:sz="4" w:space="0" w:color="auto"/>
            </w:tcBorders>
            <w:shd w:val="clear" w:color="auto" w:fill="FFFFFF" w:themeFill="background1"/>
          </w:tcPr>
          <w:p w:rsidR="009E7B81" w:rsidRPr="00A45924" w:rsidRDefault="009E7B81" w:rsidP="00CD0BB1">
            <w:pPr>
              <w:spacing w:after="100"/>
              <w:rPr>
                <w:rFonts w:ascii="Simplified Arabic" w:eastAsia="Times New Roman" w:hAnsi="Simplified Arabic" w:cs="Simplified Arabic"/>
                <w:b w:val="0"/>
                <w:bCs w:val="0"/>
                <w:sz w:val="28"/>
                <w:szCs w:val="28"/>
                <w:rtl/>
              </w:rPr>
            </w:pPr>
            <w:r w:rsidRPr="00A45924">
              <w:rPr>
                <w:rFonts w:ascii="Simplified Arabic" w:hAnsi="Simplified Arabic" w:cs="Simplified Arabic"/>
                <w:b w:val="0"/>
                <w:bCs w:val="0"/>
                <w:sz w:val="32"/>
                <w:szCs w:val="32"/>
                <w:rtl/>
              </w:rPr>
              <w:t>المطلب الثاني: الإطار القانوني للشفافية الإدارية</w:t>
            </w:r>
          </w:p>
        </w:tc>
      </w:tr>
      <w:tr w:rsidR="009E7B81" w:rsidRPr="00A45924" w:rsidTr="003F254E">
        <w:trPr>
          <w:trHeight w:val="584"/>
        </w:trPr>
        <w:tc>
          <w:tcPr>
            <w:tcW w:w="9810" w:type="dxa"/>
            <w:tcBorders>
              <w:top w:val="single" w:sz="4" w:space="0" w:color="auto"/>
              <w:bottom w:val="single" w:sz="4" w:space="0" w:color="auto"/>
            </w:tcBorders>
            <w:shd w:val="clear" w:color="auto" w:fill="FFFFFF" w:themeFill="background1"/>
          </w:tcPr>
          <w:p w:rsidR="009E7B81" w:rsidRPr="00A45924" w:rsidRDefault="009E7B81" w:rsidP="00A45924">
            <w:pPr>
              <w:pStyle w:val="NormalWeb"/>
              <w:bidi/>
              <w:spacing w:before="0" w:beforeAutospacing="0" w:after="0" w:afterAutospacing="0"/>
              <w:jc w:val="both"/>
              <w:rPr>
                <w:rFonts w:ascii="Simplified Arabic" w:hAnsi="Simplified Arabic" w:cs="Simplified Arabic"/>
                <w:b/>
                <w:bCs/>
                <w:color w:val="auto"/>
                <w:sz w:val="32"/>
                <w:szCs w:val="32"/>
                <w:rtl/>
              </w:rPr>
            </w:pPr>
            <w:r>
              <w:rPr>
                <w:rFonts w:ascii="Simplified Arabic" w:hAnsi="Simplified Arabic" w:cs="Simplified Arabic"/>
                <w:b/>
                <w:bCs/>
                <w:color w:val="auto"/>
                <w:sz w:val="32"/>
                <w:szCs w:val="32"/>
                <w:rtl/>
              </w:rPr>
              <w:t xml:space="preserve">المبحث الثاني : الاطار المفاهيمي للفساد الاداري </w:t>
            </w:r>
          </w:p>
        </w:tc>
      </w:tr>
      <w:tr w:rsidR="009E7B81" w:rsidRPr="00A45924" w:rsidTr="00C079A7">
        <w:trPr>
          <w:trHeight w:val="541"/>
        </w:trPr>
        <w:tc>
          <w:tcPr>
            <w:tcW w:w="9810" w:type="dxa"/>
            <w:shd w:val="clear" w:color="auto" w:fill="FFFFFF" w:themeFill="background1"/>
          </w:tcPr>
          <w:p w:rsidR="009E7B81" w:rsidRPr="00A45924" w:rsidRDefault="009E7B81" w:rsidP="00A45924">
            <w:pPr>
              <w:pStyle w:val="NormalWeb"/>
              <w:bidi/>
              <w:spacing w:before="0" w:beforeAutospacing="0" w:after="0" w:afterAutospacing="0"/>
              <w:jc w:val="both"/>
              <w:rPr>
                <w:rFonts w:ascii="Simplified Arabic" w:hAnsi="Simplified Arabic" w:cs="Simplified Arabic"/>
                <w:color w:val="auto"/>
                <w:sz w:val="32"/>
                <w:szCs w:val="32"/>
              </w:rPr>
            </w:pPr>
            <w:r w:rsidRPr="00A45924">
              <w:rPr>
                <w:rFonts w:ascii="Simplified Arabic" w:hAnsi="Simplified Arabic" w:cs="Simplified Arabic"/>
                <w:color w:val="auto"/>
                <w:sz w:val="32"/>
                <w:szCs w:val="32"/>
                <w:rtl/>
              </w:rPr>
              <w:t xml:space="preserve">المطلب الأول : مفهوم الفساد الاداري </w:t>
            </w:r>
          </w:p>
        </w:tc>
      </w:tr>
      <w:tr w:rsidR="009E7B81" w:rsidRPr="00A45924" w:rsidTr="001116DF">
        <w:trPr>
          <w:trHeight w:val="546"/>
        </w:trPr>
        <w:tc>
          <w:tcPr>
            <w:tcW w:w="9810" w:type="dxa"/>
            <w:tcBorders>
              <w:bottom w:val="single" w:sz="4" w:space="0" w:color="auto"/>
            </w:tcBorders>
            <w:shd w:val="clear" w:color="auto" w:fill="FFFFFF" w:themeFill="background1"/>
          </w:tcPr>
          <w:p w:rsidR="009E7B81" w:rsidRPr="00A45924" w:rsidRDefault="009E7B81" w:rsidP="00A45924">
            <w:pPr>
              <w:spacing w:before="120" w:after="200"/>
              <w:jc w:val="both"/>
              <w:rPr>
                <w:rFonts w:ascii="Simplified Arabic" w:eastAsia="Calibri" w:hAnsi="Simplified Arabic" w:cs="Simplified Arabic"/>
                <w:b w:val="0"/>
                <w:bCs w:val="0"/>
                <w:sz w:val="32"/>
                <w:szCs w:val="32"/>
                <w:rtl/>
                <w:lang w:eastAsia="en-US" w:bidi="ar-DZ"/>
              </w:rPr>
            </w:pPr>
            <w:r w:rsidRPr="00A45924">
              <w:rPr>
                <w:rFonts w:ascii="Simplified Arabic" w:eastAsia="Calibri" w:hAnsi="Simplified Arabic" w:cs="Simplified Arabic"/>
                <w:b w:val="0"/>
                <w:bCs w:val="0"/>
                <w:sz w:val="32"/>
                <w:szCs w:val="32"/>
                <w:rtl/>
                <w:lang w:eastAsia="en-US" w:bidi="ar-DZ"/>
              </w:rPr>
              <w:t xml:space="preserve">المطلب الثاني : </w:t>
            </w:r>
            <w:r w:rsidRPr="00A45924">
              <w:rPr>
                <w:rFonts w:ascii="Simplified Arabic" w:eastAsia="Calibri" w:hAnsi="Simplified Arabic" w:cs="Simplified Arabic"/>
                <w:b w:val="0"/>
                <w:bCs w:val="0"/>
                <w:sz w:val="32"/>
                <w:szCs w:val="32"/>
                <w:rtl/>
                <w:lang w:eastAsia="en-US"/>
              </w:rPr>
              <w:t>أسباب الفساد الاداري وآثاره</w:t>
            </w:r>
          </w:p>
        </w:tc>
      </w:tr>
      <w:tr w:rsidR="009E7B81" w:rsidRPr="00A45924" w:rsidTr="00877C83">
        <w:trPr>
          <w:trHeight w:val="506"/>
        </w:trPr>
        <w:tc>
          <w:tcPr>
            <w:tcW w:w="9810" w:type="dxa"/>
            <w:shd w:val="clear" w:color="auto" w:fill="FFFFFF" w:themeFill="background1"/>
          </w:tcPr>
          <w:p w:rsidR="009E7B81" w:rsidRPr="00A45924" w:rsidRDefault="009E7B81" w:rsidP="000F178C">
            <w:pPr>
              <w:contextualSpacing/>
              <w:jc w:val="both"/>
              <w:rPr>
                <w:rFonts w:ascii="Simplified Arabic" w:eastAsia="Times New Roman" w:hAnsi="Simplified Arabic" w:cs="Simplified Arabic"/>
                <w:sz w:val="32"/>
                <w:szCs w:val="32"/>
                <w:rtl/>
                <w:lang w:bidi="ar-DZ"/>
              </w:rPr>
            </w:pPr>
            <w:r w:rsidRPr="00A45924">
              <w:rPr>
                <w:rFonts w:ascii="Simplified Arabic" w:eastAsia="Times New Roman" w:hAnsi="Simplified Arabic" w:cs="Simplified Arabic"/>
                <w:sz w:val="32"/>
                <w:szCs w:val="32"/>
                <w:rtl/>
                <w:lang w:bidi="ar-DZ"/>
              </w:rPr>
              <w:t>خلاصة الفصل</w:t>
            </w:r>
          </w:p>
        </w:tc>
      </w:tr>
      <w:tr w:rsidR="004009DB" w:rsidRPr="00A45924" w:rsidTr="0060337E">
        <w:trPr>
          <w:trHeight w:val="576"/>
        </w:trPr>
        <w:tc>
          <w:tcPr>
            <w:tcW w:w="9810" w:type="dxa"/>
            <w:shd w:val="clear" w:color="auto" w:fill="D9D9D9" w:themeFill="background1" w:themeFillShade="D9"/>
            <w:vAlign w:val="center"/>
          </w:tcPr>
          <w:p w:rsidR="004009DB" w:rsidRPr="00A45924" w:rsidRDefault="00ED267A" w:rsidP="00A45924">
            <w:pPr>
              <w:jc w:val="center"/>
              <w:rPr>
                <w:rFonts w:ascii="Simplified Arabic" w:hAnsi="Simplified Arabic" w:cs="Simplified Arabic"/>
                <w:sz w:val="32"/>
                <w:szCs w:val="32"/>
                <w:rtl/>
              </w:rPr>
            </w:pPr>
            <w:r w:rsidRPr="00A45924">
              <w:rPr>
                <w:rFonts w:ascii="Simplified Arabic" w:hAnsi="Simplified Arabic" w:cs="Simplified Arabic"/>
                <w:sz w:val="32"/>
                <w:szCs w:val="32"/>
                <w:rtl/>
              </w:rPr>
              <w:t xml:space="preserve">الفصـــــــــــــــل الثاني: </w:t>
            </w:r>
            <w:r w:rsidR="00056DE9" w:rsidRPr="00056DE9">
              <w:rPr>
                <w:rFonts w:ascii="Simplified Arabic" w:hAnsi="Simplified Arabic" w:cs="Simplified Arabic"/>
                <w:sz w:val="32"/>
                <w:szCs w:val="32"/>
                <w:rtl/>
              </w:rPr>
              <w:t>دور آلية الشفافية في الحد من الفساد الإداري على المستوى المحلي</w:t>
            </w:r>
          </w:p>
        </w:tc>
      </w:tr>
      <w:tr w:rsidR="009E7B81" w:rsidRPr="00A45924" w:rsidTr="008849B4">
        <w:trPr>
          <w:trHeight w:val="469"/>
        </w:trPr>
        <w:tc>
          <w:tcPr>
            <w:tcW w:w="9810" w:type="dxa"/>
            <w:tcBorders>
              <w:bottom w:val="single" w:sz="4" w:space="0" w:color="auto"/>
            </w:tcBorders>
            <w:shd w:val="clear" w:color="auto" w:fill="FFFFFF" w:themeFill="background1"/>
          </w:tcPr>
          <w:p w:rsidR="009E7B81" w:rsidRPr="00A45924" w:rsidRDefault="009E7B81" w:rsidP="000F178C">
            <w:pPr>
              <w:jc w:val="both"/>
              <w:rPr>
                <w:rFonts w:ascii="Simplified Arabic" w:eastAsia="Calibri" w:hAnsi="Simplified Arabic" w:cs="Simplified Arabic"/>
                <w:b w:val="0"/>
                <w:bCs w:val="0"/>
                <w:sz w:val="32"/>
                <w:szCs w:val="32"/>
                <w:rtl/>
                <w:lang w:val="en-US" w:bidi="ar-DZ"/>
              </w:rPr>
            </w:pPr>
            <w:r w:rsidRPr="00A45924">
              <w:rPr>
                <w:rFonts w:ascii="Simplified Arabic" w:eastAsia="Calibri" w:hAnsi="Simplified Arabic" w:cs="Simplified Arabic"/>
                <w:sz w:val="32"/>
                <w:szCs w:val="32"/>
                <w:rtl/>
                <w:lang w:val="en-US" w:bidi="ar-DZ"/>
              </w:rPr>
              <w:t>تمهيد</w:t>
            </w:r>
          </w:p>
        </w:tc>
      </w:tr>
      <w:tr w:rsidR="009E7B81" w:rsidRPr="00A45924" w:rsidTr="004C015C">
        <w:trPr>
          <w:trHeight w:val="351"/>
        </w:trPr>
        <w:tc>
          <w:tcPr>
            <w:tcW w:w="9810" w:type="dxa"/>
            <w:tcBorders>
              <w:top w:val="single" w:sz="4" w:space="0" w:color="auto"/>
              <w:bottom w:val="single" w:sz="4" w:space="0" w:color="auto"/>
            </w:tcBorders>
            <w:shd w:val="clear" w:color="auto" w:fill="FFFFFF" w:themeFill="background1"/>
          </w:tcPr>
          <w:p w:rsidR="009E7B81" w:rsidRPr="00056DE9" w:rsidRDefault="009E7B81" w:rsidP="00AC6C8F">
            <w:pPr>
              <w:spacing w:after="100"/>
              <w:rPr>
                <w:rFonts w:ascii="Simplified Arabic" w:eastAsia="Times New Roman" w:hAnsi="Simplified Arabic" w:cs="Simplified Arabic"/>
                <w:sz w:val="28"/>
                <w:szCs w:val="28"/>
                <w:rtl/>
              </w:rPr>
            </w:pPr>
            <w:r w:rsidRPr="00056DE9">
              <w:rPr>
                <w:rFonts w:ascii="Simplified Arabic" w:eastAsia="Times New Roman" w:hAnsi="Simplified Arabic" w:cs="Simplified Arabic"/>
                <w:sz w:val="32"/>
                <w:szCs w:val="32"/>
                <w:rtl/>
                <w:lang w:val="en-US" w:eastAsia="en-US"/>
              </w:rPr>
              <w:t>المبحث الأول: دور آلية الشفافية على مستوى الوظيفة العامة المحلية</w:t>
            </w:r>
          </w:p>
        </w:tc>
      </w:tr>
      <w:tr w:rsidR="009E7B81" w:rsidRPr="00A45924" w:rsidTr="003B605D">
        <w:trPr>
          <w:trHeight w:val="164"/>
        </w:trPr>
        <w:tc>
          <w:tcPr>
            <w:tcW w:w="9810" w:type="dxa"/>
            <w:tcBorders>
              <w:top w:val="single" w:sz="4" w:space="0" w:color="auto"/>
              <w:bottom w:val="single" w:sz="4" w:space="0" w:color="auto"/>
            </w:tcBorders>
            <w:shd w:val="clear" w:color="auto" w:fill="FFFFFF" w:themeFill="background1"/>
          </w:tcPr>
          <w:p w:rsidR="009E7B81" w:rsidRPr="00056DE9" w:rsidRDefault="009E7B81" w:rsidP="00056DE9">
            <w:pPr>
              <w:spacing w:before="100" w:beforeAutospacing="1" w:after="100" w:afterAutospacing="1"/>
              <w:outlineLvl w:val="2"/>
              <w:rPr>
                <w:rFonts w:ascii="Simplified Arabic" w:eastAsia="Times New Roman" w:hAnsi="Simplified Arabic" w:cs="Simplified Arabic"/>
                <w:b w:val="0"/>
                <w:bCs w:val="0"/>
                <w:sz w:val="32"/>
                <w:szCs w:val="32"/>
                <w:rtl/>
                <w:lang w:val="en-US" w:eastAsia="en-US" w:bidi="ar-DZ"/>
              </w:rPr>
            </w:pPr>
            <w:r w:rsidRPr="00056DE9">
              <w:rPr>
                <w:rFonts w:ascii="Simplified Arabic" w:eastAsia="Times New Roman" w:hAnsi="Simplified Arabic" w:cs="Simplified Arabic"/>
                <w:b w:val="0"/>
                <w:bCs w:val="0"/>
                <w:sz w:val="32"/>
                <w:szCs w:val="32"/>
                <w:rtl/>
                <w:lang w:val="en-US" w:eastAsia="en-US"/>
              </w:rPr>
              <w:t>المطلب الأول: تكريس المبادئ الأساسية للوظيفة العامة المحلية</w:t>
            </w:r>
          </w:p>
        </w:tc>
      </w:tr>
      <w:tr w:rsidR="009E7B81" w:rsidRPr="00A45924" w:rsidTr="00C26CAE">
        <w:trPr>
          <w:trHeight w:val="164"/>
        </w:trPr>
        <w:tc>
          <w:tcPr>
            <w:tcW w:w="9810" w:type="dxa"/>
            <w:tcBorders>
              <w:top w:val="single" w:sz="4" w:space="0" w:color="auto"/>
              <w:bottom w:val="single" w:sz="4" w:space="0" w:color="auto"/>
            </w:tcBorders>
            <w:shd w:val="clear" w:color="auto" w:fill="FFFFFF" w:themeFill="background1"/>
          </w:tcPr>
          <w:p w:rsidR="009E7B81" w:rsidRPr="00056DE9" w:rsidRDefault="009E7B81" w:rsidP="00056DE9">
            <w:pPr>
              <w:spacing w:before="100" w:beforeAutospacing="1" w:after="100" w:afterAutospacing="1"/>
              <w:outlineLvl w:val="2"/>
              <w:rPr>
                <w:rFonts w:ascii="Simplified Arabic" w:eastAsia="Times New Roman" w:hAnsi="Simplified Arabic" w:cs="Simplified Arabic"/>
                <w:b w:val="0"/>
                <w:bCs w:val="0"/>
                <w:sz w:val="32"/>
                <w:szCs w:val="32"/>
                <w:rtl/>
                <w:lang w:val="en-US" w:eastAsia="en-US" w:bidi="ar-DZ"/>
              </w:rPr>
            </w:pPr>
            <w:r w:rsidRPr="00056DE9">
              <w:rPr>
                <w:rFonts w:ascii="Simplified Arabic" w:eastAsia="Times New Roman" w:hAnsi="Simplified Arabic" w:cs="Simplified Arabic"/>
                <w:b w:val="0"/>
                <w:bCs w:val="0"/>
                <w:sz w:val="32"/>
                <w:szCs w:val="32"/>
                <w:rtl/>
                <w:lang w:val="en-US" w:eastAsia="en-US"/>
              </w:rPr>
              <w:t>المطلب الثاني: طرق التوظيف وآلياتها الرقابية بالوظيفة العمومية المحلية</w:t>
            </w:r>
          </w:p>
        </w:tc>
      </w:tr>
      <w:tr w:rsidR="009E7B81" w:rsidRPr="00A45924" w:rsidTr="00FC1A85">
        <w:trPr>
          <w:trHeight w:val="268"/>
        </w:trPr>
        <w:tc>
          <w:tcPr>
            <w:tcW w:w="9810" w:type="dxa"/>
            <w:tcBorders>
              <w:top w:val="single" w:sz="4" w:space="0" w:color="auto"/>
              <w:bottom w:val="single" w:sz="4" w:space="0" w:color="auto"/>
            </w:tcBorders>
            <w:shd w:val="clear" w:color="auto" w:fill="FFFFFF" w:themeFill="background1"/>
          </w:tcPr>
          <w:p w:rsidR="009E7B81" w:rsidRPr="00056DE9" w:rsidRDefault="009E7B81" w:rsidP="00056DE9">
            <w:pPr>
              <w:spacing w:before="100" w:beforeAutospacing="1" w:after="100" w:afterAutospacing="1"/>
              <w:outlineLvl w:val="1"/>
              <w:rPr>
                <w:rFonts w:ascii="Simplified Arabic" w:eastAsia="Times New Roman" w:hAnsi="Simplified Arabic" w:cs="Simplified Arabic"/>
                <w:sz w:val="32"/>
                <w:szCs w:val="32"/>
                <w:rtl/>
                <w:lang w:val="en-US" w:eastAsia="en-US" w:bidi="ar-DZ"/>
              </w:rPr>
            </w:pPr>
            <w:r w:rsidRPr="00056DE9">
              <w:rPr>
                <w:rFonts w:ascii="Simplified Arabic" w:eastAsia="Times New Roman" w:hAnsi="Simplified Arabic" w:cs="Simplified Arabic"/>
                <w:sz w:val="32"/>
                <w:szCs w:val="32"/>
                <w:rtl/>
                <w:lang w:val="en-US" w:eastAsia="en-US"/>
              </w:rPr>
              <w:t>المبحث الثاني: دور آلية الشفافية على مستوى الموظف والمنتخب المحلي والمستوى الاجتماعي</w:t>
            </w:r>
          </w:p>
        </w:tc>
      </w:tr>
      <w:tr w:rsidR="009E7B81" w:rsidRPr="00A45924" w:rsidTr="006D38B5">
        <w:trPr>
          <w:trHeight w:val="218"/>
        </w:trPr>
        <w:tc>
          <w:tcPr>
            <w:tcW w:w="9810" w:type="dxa"/>
            <w:tcBorders>
              <w:top w:val="single" w:sz="4" w:space="0" w:color="auto"/>
              <w:bottom w:val="single" w:sz="4" w:space="0" w:color="auto"/>
            </w:tcBorders>
            <w:shd w:val="clear" w:color="auto" w:fill="FFFFFF" w:themeFill="background1"/>
          </w:tcPr>
          <w:p w:rsidR="009E7B81" w:rsidRPr="00056DE9" w:rsidRDefault="009E7B81" w:rsidP="00056DE9">
            <w:pPr>
              <w:spacing w:before="100" w:beforeAutospacing="1" w:after="100" w:afterAutospacing="1"/>
              <w:outlineLvl w:val="2"/>
              <w:rPr>
                <w:rFonts w:ascii="Simplified Arabic" w:eastAsia="Times New Roman" w:hAnsi="Simplified Arabic" w:cs="Simplified Arabic"/>
                <w:b w:val="0"/>
                <w:bCs w:val="0"/>
                <w:sz w:val="32"/>
                <w:szCs w:val="32"/>
                <w:rtl/>
                <w:lang w:val="en-US" w:eastAsia="en-US" w:bidi="ar-DZ"/>
              </w:rPr>
            </w:pPr>
            <w:r w:rsidRPr="00056DE9">
              <w:rPr>
                <w:rFonts w:ascii="Simplified Arabic" w:eastAsia="Times New Roman" w:hAnsi="Simplified Arabic" w:cs="Simplified Arabic"/>
                <w:b w:val="0"/>
                <w:bCs w:val="0"/>
                <w:sz w:val="32"/>
                <w:szCs w:val="32"/>
                <w:rtl/>
                <w:lang w:val="en-US" w:eastAsia="en-US"/>
              </w:rPr>
              <w:t>المطلب الأول: التدابير الوقائية والشفافية المفروضة على الموظف والمنتخب المحلي</w:t>
            </w:r>
          </w:p>
        </w:tc>
      </w:tr>
      <w:tr w:rsidR="009E7B81" w:rsidRPr="00A45924" w:rsidTr="00C66FCB">
        <w:trPr>
          <w:trHeight w:val="332"/>
        </w:trPr>
        <w:tc>
          <w:tcPr>
            <w:tcW w:w="9810" w:type="dxa"/>
            <w:tcBorders>
              <w:top w:val="single" w:sz="4" w:space="0" w:color="auto"/>
              <w:bottom w:val="single" w:sz="4" w:space="0" w:color="auto"/>
            </w:tcBorders>
            <w:shd w:val="clear" w:color="auto" w:fill="FFFFFF" w:themeFill="background1"/>
          </w:tcPr>
          <w:p w:rsidR="009E7B81" w:rsidRPr="00056DE9" w:rsidRDefault="009E7B81" w:rsidP="00056DE9">
            <w:pPr>
              <w:spacing w:before="100" w:beforeAutospacing="1" w:after="100" w:afterAutospacing="1"/>
              <w:outlineLvl w:val="2"/>
              <w:rPr>
                <w:rFonts w:ascii="Simplified Arabic" w:eastAsia="Times New Roman" w:hAnsi="Simplified Arabic" w:cs="Simplified Arabic"/>
                <w:b w:val="0"/>
                <w:bCs w:val="0"/>
                <w:sz w:val="32"/>
                <w:szCs w:val="32"/>
                <w:rtl/>
                <w:lang w:val="en-US" w:eastAsia="en-US" w:bidi="ar-DZ"/>
              </w:rPr>
            </w:pPr>
            <w:r w:rsidRPr="00056DE9">
              <w:rPr>
                <w:rFonts w:ascii="Simplified Arabic" w:eastAsia="Times New Roman" w:hAnsi="Simplified Arabic" w:cs="Simplified Arabic"/>
                <w:b w:val="0"/>
                <w:bCs w:val="0"/>
                <w:sz w:val="32"/>
                <w:szCs w:val="32"/>
                <w:rtl/>
                <w:lang w:val="en-US" w:eastAsia="en-US"/>
              </w:rPr>
              <w:t>المطلب الثاني: دور آلية الشفافية المحلية على المستوى الاجتماعي</w:t>
            </w:r>
          </w:p>
        </w:tc>
      </w:tr>
      <w:tr w:rsidR="009E7B81" w:rsidRPr="00A45924" w:rsidTr="008D3FE0">
        <w:trPr>
          <w:trHeight w:val="457"/>
        </w:trPr>
        <w:tc>
          <w:tcPr>
            <w:tcW w:w="9810" w:type="dxa"/>
            <w:tcBorders>
              <w:top w:val="single" w:sz="4" w:space="0" w:color="auto"/>
            </w:tcBorders>
            <w:shd w:val="clear" w:color="auto" w:fill="FFFFFF" w:themeFill="background1"/>
          </w:tcPr>
          <w:p w:rsidR="009E7B81" w:rsidRPr="00A45924" w:rsidRDefault="009E7B81" w:rsidP="000F178C">
            <w:pPr>
              <w:jc w:val="both"/>
              <w:rPr>
                <w:rFonts w:ascii="Simplified Arabic" w:eastAsia="Times New Roman" w:hAnsi="Simplified Arabic" w:cs="Simplified Arabic"/>
                <w:b w:val="0"/>
                <w:bCs w:val="0"/>
                <w:sz w:val="32"/>
                <w:szCs w:val="32"/>
                <w:rtl/>
                <w:lang w:bidi="ar-DZ"/>
              </w:rPr>
            </w:pPr>
            <w:r w:rsidRPr="00A45924">
              <w:rPr>
                <w:rFonts w:ascii="Simplified Arabic" w:eastAsia="Times New Roman" w:hAnsi="Simplified Arabic" w:cs="Simplified Arabic"/>
                <w:sz w:val="32"/>
                <w:szCs w:val="32"/>
                <w:rtl/>
                <w:lang w:bidi="ar-DZ"/>
              </w:rPr>
              <w:lastRenderedPageBreak/>
              <w:t>خلاصة الفصل</w:t>
            </w:r>
          </w:p>
        </w:tc>
      </w:tr>
      <w:tr w:rsidR="009E7B81" w:rsidRPr="00A45924" w:rsidTr="00807860">
        <w:tblPrEx>
          <w:tblCellMar>
            <w:left w:w="70" w:type="dxa"/>
            <w:right w:w="70" w:type="dxa"/>
          </w:tblCellMar>
          <w:tblLook w:val="0000"/>
        </w:tblPrEx>
        <w:trPr>
          <w:trHeight w:val="518"/>
        </w:trPr>
        <w:tc>
          <w:tcPr>
            <w:tcW w:w="9810" w:type="dxa"/>
            <w:tcBorders>
              <w:bottom w:val="single" w:sz="4" w:space="0" w:color="auto"/>
              <w:right w:val="single" w:sz="4" w:space="0" w:color="000000" w:themeColor="text1"/>
            </w:tcBorders>
            <w:shd w:val="clear" w:color="auto" w:fill="D9D9D9" w:themeFill="background1" w:themeFillShade="D9"/>
          </w:tcPr>
          <w:p w:rsidR="009E7B81" w:rsidRPr="00A45924" w:rsidRDefault="009E7B81" w:rsidP="000F178C">
            <w:pPr>
              <w:spacing w:after="200"/>
              <w:jc w:val="both"/>
              <w:rPr>
                <w:rFonts w:ascii="Simplified Arabic" w:eastAsia="Calibri" w:hAnsi="Simplified Arabic" w:cs="Simplified Arabic"/>
                <w:sz w:val="32"/>
                <w:szCs w:val="32"/>
                <w:rtl/>
                <w:lang w:val="en-US"/>
              </w:rPr>
            </w:pPr>
            <w:r w:rsidRPr="00A45924">
              <w:rPr>
                <w:rFonts w:ascii="Simplified Arabic" w:eastAsia="Calibri" w:hAnsi="Simplified Arabic" w:cs="Simplified Arabic"/>
                <w:sz w:val="32"/>
                <w:szCs w:val="32"/>
                <w:rtl/>
                <w:lang w:val="en-US"/>
              </w:rPr>
              <w:t xml:space="preserve">خاتمة عامة </w:t>
            </w:r>
          </w:p>
        </w:tc>
      </w:tr>
      <w:tr w:rsidR="009E7B81" w:rsidRPr="00A45924" w:rsidTr="003E5F12">
        <w:tblPrEx>
          <w:tblCellMar>
            <w:left w:w="70" w:type="dxa"/>
            <w:right w:w="70" w:type="dxa"/>
          </w:tblCellMar>
          <w:tblLook w:val="0000"/>
        </w:tblPrEx>
        <w:trPr>
          <w:trHeight w:val="432"/>
        </w:trPr>
        <w:tc>
          <w:tcPr>
            <w:tcW w:w="9810" w:type="dxa"/>
            <w:tcBorders>
              <w:bottom w:val="single" w:sz="4" w:space="0" w:color="auto"/>
              <w:right w:val="single" w:sz="4" w:space="0" w:color="000000" w:themeColor="text1"/>
            </w:tcBorders>
            <w:shd w:val="clear" w:color="auto" w:fill="D9D9D9" w:themeFill="background1" w:themeFillShade="D9"/>
          </w:tcPr>
          <w:p w:rsidR="009E7B81" w:rsidRPr="00A45924" w:rsidRDefault="009E7B81" w:rsidP="000F178C">
            <w:pPr>
              <w:jc w:val="both"/>
              <w:rPr>
                <w:rFonts w:ascii="Simplified Arabic" w:eastAsia="Times New Roman" w:hAnsi="Simplified Arabic" w:cs="Simplified Arabic"/>
                <w:sz w:val="32"/>
                <w:szCs w:val="32"/>
                <w:rtl/>
              </w:rPr>
            </w:pPr>
            <w:r w:rsidRPr="00A45924">
              <w:rPr>
                <w:rFonts w:ascii="Simplified Arabic" w:eastAsia="Times New Roman" w:hAnsi="Simplified Arabic" w:cs="Simplified Arabic"/>
                <w:sz w:val="32"/>
                <w:szCs w:val="32"/>
                <w:rtl/>
              </w:rPr>
              <w:t>قائمة المصادر والمراجع</w:t>
            </w:r>
          </w:p>
        </w:tc>
      </w:tr>
      <w:tr w:rsidR="00042C63" w:rsidRPr="00A45924" w:rsidTr="0060337E">
        <w:trPr>
          <w:trHeight w:val="459"/>
        </w:trPr>
        <w:tc>
          <w:tcPr>
            <w:tcW w:w="9810" w:type="dxa"/>
            <w:shd w:val="clear" w:color="auto" w:fill="D9D9D9" w:themeFill="background1" w:themeFillShade="D9"/>
          </w:tcPr>
          <w:p w:rsidR="00042C63" w:rsidRPr="00A45924" w:rsidRDefault="00042C63" w:rsidP="000F178C">
            <w:pPr>
              <w:spacing w:after="200" w:line="276" w:lineRule="auto"/>
              <w:jc w:val="both"/>
              <w:rPr>
                <w:rFonts w:ascii="Simplified Arabic" w:eastAsia="Times New Roman" w:hAnsi="Simplified Arabic" w:cs="Simplified Arabic"/>
                <w:sz w:val="32"/>
                <w:szCs w:val="32"/>
                <w:rtl/>
                <w:lang w:bidi="ar-DZ"/>
              </w:rPr>
            </w:pPr>
            <w:r w:rsidRPr="00A45924">
              <w:rPr>
                <w:rFonts w:ascii="Simplified Arabic" w:hAnsi="Simplified Arabic" w:cs="Simplified Arabic"/>
                <w:sz w:val="32"/>
                <w:szCs w:val="32"/>
                <w:rtl/>
              </w:rPr>
              <w:t>قائمة المحتويات</w:t>
            </w:r>
          </w:p>
        </w:tc>
      </w:tr>
    </w:tbl>
    <w:p w:rsidR="009C6E00" w:rsidRPr="00A45924" w:rsidRDefault="009C6E00" w:rsidP="000F178C">
      <w:pPr>
        <w:tabs>
          <w:tab w:val="left" w:pos="3853"/>
        </w:tabs>
        <w:rPr>
          <w:sz w:val="32"/>
          <w:szCs w:val="32"/>
        </w:rPr>
      </w:pPr>
    </w:p>
    <w:sectPr w:rsidR="009C6E00" w:rsidRPr="00A45924" w:rsidSect="005F08A2">
      <w:headerReference w:type="default" r:id="rId32"/>
      <w:footerReference w:type="default" r:id="rId33"/>
      <w:headerReference w:type="first" r:id="rId34"/>
      <w:footnotePr>
        <w:numRestart w:val="eachPage"/>
      </w:footnotePr>
      <w:pgSz w:w="11906" w:h="16838" w:code="9"/>
      <w:pgMar w:top="1134" w:right="1701" w:bottom="1134" w:left="1134" w:header="567" w:footer="1077" w:gutter="0"/>
      <w:pgNumType w:start="29"/>
      <w:cols w:space="708"/>
      <w:titlePg/>
      <w:bidi/>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58F2" w:rsidRDefault="00E958F2" w:rsidP="00D812B4">
      <w:r>
        <w:separator/>
      </w:r>
    </w:p>
    <w:p w:rsidR="00E958F2" w:rsidRDefault="00E958F2"/>
    <w:p w:rsidR="00E958F2" w:rsidRDefault="00E958F2"/>
    <w:p w:rsidR="00E958F2" w:rsidRDefault="00E958F2" w:rsidP="004763A2"/>
  </w:endnote>
  <w:endnote w:type="continuationSeparator" w:id="1">
    <w:p w:rsidR="00E958F2" w:rsidRDefault="00E958F2" w:rsidP="00D812B4">
      <w:r>
        <w:continuationSeparator/>
      </w:r>
    </w:p>
    <w:p w:rsidR="00E958F2" w:rsidRDefault="00E958F2"/>
    <w:p w:rsidR="00E958F2" w:rsidRDefault="00E958F2"/>
    <w:p w:rsidR="00E958F2" w:rsidRDefault="00E958F2" w:rsidP="004763A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aa">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Simplified Arabic,Bold">
    <w:altName w:val="Times New Roman"/>
    <w:panose1 w:val="00000000000000000000"/>
    <w:charset w:val="B2"/>
    <w:family w:val="auto"/>
    <w:notTrueType/>
    <w:pitch w:val="default"/>
    <w:sig w:usb0="00002001" w:usb1="00000000" w:usb2="00000000" w:usb3="00000000" w:csb0="00000040" w:csb1="00000000"/>
  </w:font>
  <w:font w:name="Garamond">
    <w:panose1 w:val="02020404030301010803"/>
    <w:charset w:val="00"/>
    <w:family w:val="roman"/>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Monotype Koufi">
    <w:altName w:val="MS Mincho"/>
    <w:charset w:val="B2"/>
    <w:family w:val="auto"/>
    <w:pitch w:val="variable"/>
    <w:sig w:usb0="02942001" w:usb1="03D40006" w:usb2="0262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Default="006161BA" w:rsidP="00C8421C">
    <w:pPr>
      <w:pStyle w:val="Pieddepage"/>
      <w:jc w:val="center"/>
    </w:pPr>
  </w:p>
  <w:p w:rsidR="006161BA" w:rsidRDefault="006161BA">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Default="006161BA" w:rsidP="00A77471">
    <w:pPr>
      <w:pStyle w:val="Pieddepage"/>
      <w:tabs>
        <w:tab w:val="clear" w:pos="4536"/>
        <w:tab w:val="clear" w:pos="9072"/>
        <w:tab w:val="left" w:pos="4177"/>
      </w:tabs>
    </w:pPr>
    <w:r>
      <w:rPr>
        <w:rtl/>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3958862"/>
      <w:docPartObj>
        <w:docPartGallery w:val="Page Numbers (Bottom of Page)"/>
        <w:docPartUnique/>
      </w:docPartObj>
    </w:sdtPr>
    <w:sdtContent>
      <w:p w:rsidR="006161BA" w:rsidRDefault="00EC309C">
        <w:pPr>
          <w:pStyle w:val="Pieddepage"/>
          <w:jc w:val="center"/>
        </w:pPr>
        <w:fldSimple w:instr=" PAGE   \* MERGEFORMAT ">
          <w:r w:rsidR="00A1406A" w:rsidRPr="00A1406A">
            <w:rPr>
              <w:rFonts w:ascii="Arial" w:hAnsi="Arial" w:cs="Arial" w:hint="eastAsia"/>
              <w:noProof/>
              <w:rtl/>
              <w:lang w:val="ar-SA"/>
            </w:rPr>
            <w:t>‌ه</w:t>
          </w:r>
        </w:fldSimple>
      </w:p>
    </w:sdtContent>
  </w:sdt>
  <w:p w:rsidR="006161BA" w:rsidRDefault="006161BA">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Default="006161BA">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3958863"/>
      <w:docPartObj>
        <w:docPartGallery w:val="Page Numbers (Bottom of Page)"/>
        <w:docPartUnique/>
      </w:docPartObj>
    </w:sdtPr>
    <w:sdtContent>
      <w:p w:rsidR="006161BA" w:rsidRDefault="00EC309C">
        <w:pPr>
          <w:pStyle w:val="Pieddepage"/>
          <w:jc w:val="center"/>
        </w:pPr>
        <w:fldSimple w:instr=" PAGE   \* MERGEFORMAT ">
          <w:r w:rsidR="00A1406A" w:rsidRPr="00A1406A">
            <w:rPr>
              <w:rFonts w:cs="Calibri"/>
              <w:noProof/>
              <w:rtl/>
              <w:lang w:val="ar-SA"/>
            </w:rPr>
            <w:t>7</w:t>
          </w:r>
        </w:fldSimple>
      </w:p>
    </w:sdtContent>
  </w:sdt>
  <w:p w:rsidR="006161BA" w:rsidRDefault="006161BA" w:rsidP="00946794">
    <w:pPr>
      <w:pStyle w:val="Pieddepage"/>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3958864"/>
      <w:docPartObj>
        <w:docPartGallery w:val="Page Numbers (Bottom of Page)"/>
        <w:docPartUnique/>
      </w:docPartObj>
    </w:sdtPr>
    <w:sdtEndPr>
      <w:rPr>
        <w:rFonts w:ascii="Simplified Arabic" w:hAnsi="Simplified Arabic" w:cs="Simplified Arabic"/>
      </w:rPr>
    </w:sdtEndPr>
    <w:sdtContent>
      <w:p w:rsidR="006161BA" w:rsidRDefault="00EC309C">
        <w:pPr>
          <w:pStyle w:val="Pieddepage"/>
          <w:jc w:val="center"/>
        </w:pPr>
        <w:r w:rsidRPr="00946794">
          <w:rPr>
            <w:rFonts w:ascii="Simplified Arabic" w:hAnsi="Simplified Arabic" w:cs="Simplified Arabic"/>
          </w:rPr>
          <w:fldChar w:fldCharType="begin"/>
        </w:r>
        <w:r w:rsidR="006161BA" w:rsidRPr="00946794">
          <w:rPr>
            <w:rFonts w:ascii="Simplified Arabic" w:hAnsi="Simplified Arabic" w:cs="Simplified Arabic"/>
          </w:rPr>
          <w:instrText xml:space="preserve"> PAGE   \* MERGEFORMAT </w:instrText>
        </w:r>
        <w:r w:rsidRPr="00946794">
          <w:rPr>
            <w:rFonts w:ascii="Simplified Arabic" w:hAnsi="Simplified Arabic" w:cs="Simplified Arabic"/>
          </w:rPr>
          <w:fldChar w:fldCharType="separate"/>
        </w:r>
        <w:r w:rsidR="00A1406A" w:rsidRPr="00A1406A">
          <w:rPr>
            <w:rFonts w:cs="Simplified Arabic"/>
            <w:noProof/>
            <w:rtl/>
            <w:lang w:val="ar-SA"/>
          </w:rPr>
          <w:t>6</w:t>
        </w:r>
        <w:r w:rsidRPr="00946794">
          <w:rPr>
            <w:rFonts w:ascii="Simplified Arabic" w:hAnsi="Simplified Arabic" w:cs="Simplified Arabic"/>
          </w:rPr>
          <w:fldChar w:fldCharType="end"/>
        </w:r>
      </w:p>
    </w:sdtContent>
  </w:sdt>
  <w:p w:rsidR="006161BA" w:rsidRDefault="006161BA" w:rsidP="00A77471">
    <w:pPr>
      <w:pStyle w:val="Pieddepage"/>
      <w:tabs>
        <w:tab w:val="clear" w:pos="4536"/>
        <w:tab w:val="clear" w:pos="9072"/>
        <w:tab w:val="left" w:pos="4177"/>
      </w:tabs>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3958865"/>
      <w:docPartObj>
        <w:docPartGallery w:val="Page Numbers (Bottom of Page)"/>
        <w:docPartUnique/>
      </w:docPartObj>
    </w:sdtPr>
    <w:sdtContent>
      <w:p w:rsidR="006161BA" w:rsidRDefault="00EC309C">
        <w:pPr>
          <w:pStyle w:val="Pieddepage"/>
          <w:jc w:val="center"/>
        </w:pPr>
        <w:fldSimple w:instr=" PAGE   \* MERGEFORMAT ">
          <w:r w:rsidR="00A1406A" w:rsidRPr="00A1406A">
            <w:rPr>
              <w:rFonts w:cs="Calibri"/>
              <w:noProof/>
              <w:rtl/>
              <w:lang w:val="ar-SA"/>
            </w:rPr>
            <w:t>65</w:t>
          </w:r>
        </w:fldSimple>
      </w:p>
    </w:sdtContent>
  </w:sdt>
  <w:p w:rsidR="006161BA" w:rsidRDefault="006161BA"/>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3958866"/>
      <w:docPartObj>
        <w:docPartGallery w:val="Page Numbers (Bottom of Page)"/>
        <w:docPartUnique/>
      </w:docPartObj>
    </w:sdtPr>
    <w:sdtContent>
      <w:p w:rsidR="006161BA" w:rsidRDefault="00EC309C">
        <w:pPr>
          <w:pStyle w:val="Pieddepage"/>
          <w:jc w:val="center"/>
        </w:pPr>
        <w:fldSimple w:instr=" PAGE   \* MERGEFORMAT ">
          <w:r w:rsidR="00A1406A" w:rsidRPr="00A1406A">
            <w:rPr>
              <w:rFonts w:cs="Calibri"/>
              <w:noProof/>
              <w:rtl/>
              <w:lang w:val="ar-SA"/>
            </w:rPr>
            <w:t>29</w:t>
          </w:r>
        </w:fldSimple>
      </w:p>
    </w:sdtContent>
  </w:sdt>
  <w:p w:rsidR="006161BA" w:rsidRDefault="006161BA">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568764"/>
      <w:docPartObj>
        <w:docPartGallery w:val="Page Numbers (Bottom of Page)"/>
        <w:docPartUnique/>
      </w:docPartObj>
    </w:sdtPr>
    <w:sdtContent>
      <w:p w:rsidR="006161BA" w:rsidRDefault="00EC309C">
        <w:pPr>
          <w:pStyle w:val="Pieddepage"/>
          <w:jc w:val="center"/>
        </w:pPr>
        <w:fldSimple w:instr=" PAGE   \* MERGEFORMAT ">
          <w:r w:rsidR="00A1406A" w:rsidRPr="00A1406A">
            <w:rPr>
              <w:rFonts w:cs="Calibri"/>
              <w:noProof/>
              <w:rtl/>
              <w:lang w:val="ar-SA"/>
            </w:rPr>
            <w:t>71</w:t>
          </w:r>
        </w:fldSimple>
      </w:p>
    </w:sdtContent>
  </w:sdt>
  <w:p w:rsidR="006161BA" w:rsidRDefault="006161BA"/>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Default="006161BA" w:rsidP="00683869">
    <w:pPr>
      <w:pStyle w:val="Pieddepage"/>
      <w:jc w:val="center"/>
    </w:pPr>
  </w:p>
  <w:p w:rsidR="006161BA" w:rsidRDefault="006161B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58F2" w:rsidRDefault="00E958F2" w:rsidP="00D812B4">
      <w:r>
        <w:separator/>
      </w:r>
    </w:p>
  </w:footnote>
  <w:footnote w:type="continuationSeparator" w:id="1">
    <w:p w:rsidR="00E958F2" w:rsidRDefault="00E958F2" w:rsidP="00D812B4">
      <w:r>
        <w:continuationSeparator/>
      </w:r>
    </w:p>
  </w:footnote>
  <w:footnote w:type="continuationNotice" w:id="2">
    <w:p w:rsidR="00E958F2" w:rsidRPr="00CC17DF" w:rsidRDefault="00E958F2" w:rsidP="00CC17DF">
      <w:pPr>
        <w:pStyle w:val="Pieddepage"/>
      </w:pPr>
    </w:p>
  </w:footnote>
  <w:footnote w:id="3">
    <w:p w:rsidR="006161BA" w:rsidRPr="00056DE9" w:rsidRDefault="006161BA" w:rsidP="003C6BF7">
      <w:pPr>
        <w:pStyle w:val="Notedebasdepage"/>
        <w:rPr>
          <w:rFonts w:ascii="Simplified Arabic" w:hAnsi="Simplified Arabic" w:cs="Simplified Arabic"/>
          <w:b w:val="0"/>
          <w:bCs w:val="0"/>
          <w:sz w:val="24"/>
          <w:szCs w:val="24"/>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ابن منظور، لسان العرب، دار صادر، بيروت، ج9، ص 170</w:t>
      </w:r>
      <w:r w:rsidRPr="00056DE9">
        <w:rPr>
          <w:rFonts w:ascii="Simplified Arabic" w:hAnsi="Simplified Arabic" w:cs="Simplified Arabic"/>
          <w:b w:val="0"/>
          <w:bCs w:val="0"/>
          <w:sz w:val="24"/>
          <w:szCs w:val="24"/>
        </w:rPr>
        <w:t>.</w:t>
      </w:r>
    </w:p>
  </w:footnote>
  <w:footnote w:id="4">
    <w:p w:rsidR="006161BA" w:rsidRPr="00056DE9" w:rsidRDefault="006161BA" w:rsidP="003C6BF7">
      <w:pPr>
        <w:pStyle w:val="Notedebasdepage"/>
        <w:rPr>
          <w:rFonts w:ascii="Simplified Arabic" w:hAnsi="Simplified Arabic" w:cs="Simplified Arabic"/>
          <w:b w:val="0"/>
          <w:bCs w:val="0"/>
          <w:sz w:val="24"/>
          <w:szCs w:val="24"/>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محمد الصغير بعلي، القانون الإداري، دار العلوم للنشر والتوزيع، عنابة، 2019، ص 82</w:t>
      </w:r>
      <w:r w:rsidRPr="00056DE9">
        <w:rPr>
          <w:rFonts w:ascii="Simplified Arabic" w:hAnsi="Simplified Arabic" w:cs="Simplified Arabic"/>
          <w:b w:val="0"/>
          <w:bCs w:val="0"/>
          <w:sz w:val="24"/>
          <w:szCs w:val="24"/>
        </w:rPr>
        <w:t>.</w:t>
      </w:r>
    </w:p>
  </w:footnote>
  <w:footnote w:id="5">
    <w:p w:rsidR="006161BA" w:rsidRPr="00056DE9" w:rsidRDefault="006161BA" w:rsidP="003C6BF7">
      <w:pPr>
        <w:pStyle w:val="Notedebasdepage"/>
        <w:rPr>
          <w:rFonts w:ascii="Simplified Arabic" w:hAnsi="Simplified Arabic" w:cs="Simplified Arabic"/>
          <w:b w:val="0"/>
          <w:bCs w:val="0"/>
          <w:sz w:val="24"/>
          <w:szCs w:val="24"/>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عمار عوابدي، نظرية القرارات الإدارية بين علم الإدارة العامة والقانون الإداري، دار هومة، الجزائر، 2017، ص 145</w:t>
      </w:r>
      <w:r w:rsidRPr="00056DE9">
        <w:rPr>
          <w:rFonts w:ascii="Simplified Arabic" w:hAnsi="Simplified Arabic" w:cs="Simplified Arabic"/>
          <w:b w:val="0"/>
          <w:bCs w:val="0"/>
          <w:sz w:val="24"/>
          <w:szCs w:val="24"/>
        </w:rPr>
        <w:t>.</w:t>
      </w:r>
    </w:p>
  </w:footnote>
  <w:footnote w:id="6">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ناصر دادي عدون، الإدارة والتخطيط الاستراتيجي، دار المحمدية العامة، الجزائر، 2016، ص 211</w:t>
      </w:r>
      <w:r w:rsidRPr="00056DE9">
        <w:rPr>
          <w:rFonts w:ascii="Simplified Arabic" w:hAnsi="Simplified Arabic" w:cs="Simplified Arabic"/>
          <w:b w:val="0"/>
          <w:bCs w:val="0"/>
          <w:sz w:val="24"/>
          <w:szCs w:val="24"/>
        </w:rPr>
        <w:t>.</w:t>
      </w:r>
    </w:p>
  </w:footnote>
  <w:footnote w:id="7">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عمار عوابدي، مبدأ الشفافية الإدارية في القانون الإداري، دار هومة، الجزائر، ص 88</w:t>
      </w:r>
      <w:r w:rsidRPr="00056DE9">
        <w:rPr>
          <w:rFonts w:ascii="Simplified Arabic" w:hAnsi="Simplified Arabic" w:cs="Simplified Arabic"/>
          <w:b w:val="0"/>
          <w:bCs w:val="0"/>
          <w:sz w:val="24"/>
          <w:szCs w:val="24"/>
        </w:rPr>
        <w:t>.</w:t>
      </w:r>
    </w:p>
  </w:footnote>
  <w:footnote w:id="8">
    <w:p w:rsidR="006161BA" w:rsidRPr="00056DE9" w:rsidRDefault="006161BA" w:rsidP="003C6BF7">
      <w:pPr>
        <w:pStyle w:val="Notedebasdepage"/>
        <w:rPr>
          <w:rFonts w:ascii="Simplified Arabic" w:hAnsi="Simplified Arabic" w:cs="Simplified Arabic"/>
          <w:b w:val="0"/>
          <w:bCs w:val="0"/>
          <w:sz w:val="24"/>
          <w:szCs w:val="24"/>
          <w:rtl/>
          <w:lang w:val="en-US"/>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محمد رفعت عبد الوهاب، مبادئ القانون الإداري، منشورات الحلبي الحقوقية، بيروت، ص 201</w:t>
      </w:r>
      <w:r w:rsidRPr="00056DE9">
        <w:rPr>
          <w:rFonts w:ascii="Simplified Arabic" w:hAnsi="Simplified Arabic" w:cs="Simplified Arabic"/>
          <w:b w:val="0"/>
          <w:bCs w:val="0"/>
          <w:sz w:val="24"/>
          <w:szCs w:val="24"/>
        </w:rPr>
        <w:t>.</w:t>
      </w:r>
    </w:p>
  </w:footnote>
  <w:footnote w:id="9">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محمد الصغير بعلي، القانون الإداري والتنظيم الإداري، دار العلوم للنشر والتوزيع، عنابة، ص 127</w:t>
      </w:r>
      <w:r w:rsidRPr="00056DE9">
        <w:rPr>
          <w:rFonts w:ascii="Simplified Arabic" w:hAnsi="Simplified Arabic" w:cs="Simplified Arabic"/>
          <w:b w:val="0"/>
          <w:bCs w:val="0"/>
          <w:sz w:val="24"/>
          <w:szCs w:val="24"/>
        </w:rPr>
        <w:t>.</w:t>
      </w:r>
    </w:p>
  </w:footnote>
  <w:footnote w:id="10">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عبد الرحمان خلفي، محاضرات في القانون الإداري، دار الهدى، عين مليلة، ص 102</w:t>
      </w:r>
      <w:r w:rsidRPr="00056DE9">
        <w:rPr>
          <w:rFonts w:ascii="Simplified Arabic" w:hAnsi="Simplified Arabic" w:cs="Simplified Arabic"/>
          <w:b w:val="0"/>
          <w:bCs w:val="0"/>
          <w:sz w:val="24"/>
          <w:szCs w:val="24"/>
        </w:rPr>
        <w:t>.</w:t>
      </w:r>
    </w:p>
  </w:footnote>
  <w:footnote w:id="11">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ناصر دادي عدون، الإدارة العامة، دار المحمدية العامة، الجزائر، ص 173</w:t>
      </w:r>
      <w:r w:rsidRPr="00056DE9">
        <w:rPr>
          <w:rFonts w:ascii="Simplified Arabic" w:hAnsi="Simplified Arabic" w:cs="Simplified Arabic"/>
          <w:b w:val="0"/>
          <w:bCs w:val="0"/>
          <w:sz w:val="24"/>
          <w:szCs w:val="24"/>
        </w:rPr>
        <w:t>.</w:t>
      </w:r>
    </w:p>
  </w:footnote>
  <w:footnote w:id="12">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عبد العزيز عبد المنعم خليفة، الإدارة العامة وأسس الحوكمة، دار الفكر الجامعي، الإسكندرية، ص 214</w:t>
      </w:r>
      <w:r w:rsidRPr="00056DE9">
        <w:rPr>
          <w:rFonts w:ascii="Simplified Arabic" w:hAnsi="Simplified Arabic" w:cs="Simplified Arabic"/>
          <w:b w:val="0"/>
          <w:bCs w:val="0"/>
          <w:sz w:val="24"/>
          <w:szCs w:val="24"/>
        </w:rPr>
        <w:t>.</w:t>
      </w:r>
    </w:p>
  </w:footnote>
  <w:footnote w:id="13">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عبد القادر البكيرات، مبادئ الإدارة العامة، ديوان المطبوعات الجامعية، الجزائر، ص 156</w:t>
      </w:r>
      <w:r w:rsidRPr="00056DE9">
        <w:rPr>
          <w:rFonts w:ascii="Simplified Arabic" w:hAnsi="Simplified Arabic" w:cs="Simplified Arabic"/>
          <w:b w:val="0"/>
          <w:bCs w:val="0"/>
          <w:sz w:val="24"/>
          <w:szCs w:val="24"/>
        </w:rPr>
        <w:t>.</w:t>
      </w:r>
    </w:p>
  </w:footnote>
  <w:footnote w:id="14">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عبد الرحمان خلفي، محاضرات في القانون الإداري، دار الهدى، عين مليلة، ص 155</w:t>
      </w:r>
      <w:r w:rsidRPr="00056DE9">
        <w:rPr>
          <w:rFonts w:ascii="Simplified Arabic" w:hAnsi="Simplified Arabic" w:cs="Simplified Arabic"/>
          <w:b w:val="0"/>
          <w:bCs w:val="0"/>
          <w:sz w:val="24"/>
          <w:szCs w:val="24"/>
        </w:rPr>
        <w:t>.</w:t>
      </w:r>
    </w:p>
  </w:footnote>
  <w:footnote w:id="15">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w:t>
      </w:r>
    </w:p>
  </w:footnote>
  <w:footnote w:id="16">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القانون رقم 06-01 المؤرخ في 20 فبراير 2006، المتعلق بالوقاية من الفساد ومكافحته، الجريدة الرسمية للجمهورية الجزائرية</w:t>
      </w:r>
      <w:r w:rsidRPr="00056DE9">
        <w:rPr>
          <w:rFonts w:ascii="Simplified Arabic" w:hAnsi="Simplified Arabic" w:cs="Simplified Arabic"/>
          <w:b w:val="0"/>
          <w:bCs w:val="0"/>
          <w:sz w:val="24"/>
          <w:szCs w:val="24"/>
        </w:rPr>
        <w:t>.</w:t>
      </w:r>
    </w:p>
  </w:footnote>
  <w:footnote w:id="17">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الأمر رقم 06-03 المؤرخ في 15 جويلية 2006، المتضمن القانون الأساسي العام للوظيفة العمومية</w:t>
      </w:r>
      <w:r w:rsidRPr="00056DE9">
        <w:rPr>
          <w:rFonts w:ascii="Simplified Arabic" w:hAnsi="Simplified Arabic" w:cs="Simplified Arabic"/>
          <w:b w:val="0"/>
          <w:bCs w:val="0"/>
          <w:sz w:val="24"/>
          <w:szCs w:val="24"/>
        </w:rPr>
        <w:t>.</w:t>
      </w:r>
    </w:p>
  </w:footnote>
  <w:footnote w:id="18">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القانون رقم 11-10 المؤرخ في 22 جوان 2011، المتعلق بالبلدية</w:t>
      </w:r>
      <w:r w:rsidRPr="00056DE9">
        <w:rPr>
          <w:rFonts w:ascii="Simplified Arabic" w:hAnsi="Simplified Arabic" w:cs="Simplified Arabic"/>
          <w:b w:val="0"/>
          <w:bCs w:val="0"/>
          <w:sz w:val="24"/>
          <w:szCs w:val="24"/>
        </w:rPr>
        <w:t>.</w:t>
      </w:r>
    </w:p>
  </w:footnote>
  <w:footnote w:id="19">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عمار عوابدي، نظرية المؤسسات الإدارية، دار هومة، الجزائر، ص 183</w:t>
      </w:r>
      <w:r w:rsidRPr="00056DE9">
        <w:rPr>
          <w:rFonts w:ascii="Simplified Arabic" w:hAnsi="Simplified Arabic" w:cs="Simplified Arabic"/>
          <w:b w:val="0"/>
          <w:bCs w:val="0"/>
          <w:sz w:val="24"/>
          <w:szCs w:val="24"/>
        </w:rPr>
        <w:t>.</w:t>
      </w:r>
    </w:p>
  </w:footnote>
  <w:footnote w:id="20">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عبد القادر البكيرات، مبادئ الإدارة العامة، ديوان المطبوعات الجامعية، الجزائر، ص 198</w:t>
      </w:r>
      <w:r w:rsidRPr="00056DE9">
        <w:rPr>
          <w:rFonts w:ascii="Simplified Arabic" w:hAnsi="Simplified Arabic" w:cs="Simplified Arabic"/>
          <w:b w:val="0"/>
          <w:bCs w:val="0"/>
          <w:sz w:val="24"/>
          <w:szCs w:val="24"/>
        </w:rPr>
        <w:t>.</w:t>
      </w:r>
    </w:p>
  </w:footnote>
  <w:footnote w:id="21">
    <w:p w:rsidR="006161BA" w:rsidRPr="00056DE9" w:rsidRDefault="006161BA" w:rsidP="003C6BF7">
      <w:pPr>
        <w:pStyle w:val="Notedebasdepage"/>
        <w:rPr>
          <w:rFonts w:ascii="Simplified Arabic" w:hAnsi="Simplified Arabic" w:cs="Simplified Arabic"/>
          <w:b w:val="0"/>
          <w:bCs w:val="0"/>
          <w:sz w:val="24"/>
          <w:szCs w:val="24"/>
          <w:rtl/>
          <w:lang w:val="en-US"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tl/>
        </w:rPr>
        <w:t xml:space="preserve"> ناصر دادي عدون، الإدارة العامة والحوكمة، دار المحمدية العامة، الجزائر، ص 241</w:t>
      </w:r>
      <w:r w:rsidRPr="00056DE9">
        <w:rPr>
          <w:rFonts w:ascii="Simplified Arabic" w:hAnsi="Simplified Arabic" w:cs="Simplified Arabic"/>
          <w:b w:val="0"/>
          <w:bCs w:val="0"/>
          <w:sz w:val="24"/>
          <w:szCs w:val="24"/>
        </w:rPr>
        <w:t>.</w:t>
      </w:r>
    </w:p>
  </w:footnote>
  <w:footnote w:id="22">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ابن منظور ، لسان العرب، دار المعارف، المجلد الخامس ، القاهرة ، ص 3416</w:t>
      </w:r>
    </w:p>
  </w:footnote>
  <w:footnote w:id="23">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xml:space="preserve">- </w:t>
      </w:r>
      <w:r w:rsidRPr="00056DE9">
        <w:rPr>
          <w:rFonts w:ascii="Simplified Arabic" w:hAnsi="Simplified Arabic" w:cs="Simplified Arabic"/>
          <w:b w:val="0"/>
          <w:bCs w:val="0"/>
          <w:sz w:val="24"/>
          <w:szCs w:val="24"/>
          <w:rtl/>
        </w:rPr>
        <w:t>حسنين المحمدي بوادي، الفساد الإداري لغة المصالح، دار المطبوعات الجامعية، الإسكندرية، 2008 ،ص.13</w:t>
      </w:r>
      <w:r w:rsidRPr="00056DE9">
        <w:rPr>
          <w:rFonts w:ascii="Simplified Arabic" w:hAnsi="Simplified Arabic" w:cs="Simplified Arabic"/>
          <w:b w:val="0"/>
          <w:bCs w:val="0"/>
          <w:sz w:val="24"/>
          <w:szCs w:val="24"/>
        </w:rPr>
        <w:t>.</w:t>
      </w:r>
    </w:p>
  </w:footnote>
  <w:footnote w:id="24">
    <w:p w:rsidR="006161BA" w:rsidRPr="00056DE9" w:rsidRDefault="006161BA" w:rsidP="009A1B3F">
      <w:pPr>
        <w:pStyle w:val="Notedebasdepage"/>
        <w:tabs>
          <w:tab w:val="center" w:pos="4677"/>
        </w:tabs>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شريهان ممدوح حسن أحمد، المرجع السابق ، ص 5</w:t>
      </w:r>
      <w:r w:rsidRPr="00056DE9">
        <w:rPr>
          <w:rFonts w:ascii="Simplified Arabic" w:hAnsi="Simplified Arabic" w:cs="Simplified Arabic"/>
          <w:b w:val="0"/>
          <w:bCs w:val="0"/>
          <w:sz w:val="24"/>
          <w:szCs w:val="24"/>
          <w:rtl/>
          <w:lang w:bidi="ar-DZ"/>
        </w:rPr>
        <w:tab/>
      </w:r>
    </w:p>
  </w:footnote>
  <w:footnote w:id="25">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حاحة عبد العالي، المرجع السابق ، ص 13</w:t>
      </w:r>
    </w:p>
  </w:footnote>
  <w:footnote w:id="26">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غادة علي عبد المنعم موسى " اقترابات مكافحة الفساد في ضوء اتفاقية الأمم المتحدة لمكافحة الفساد – الأطر القانونية والمؤسسية للوقاية والحد من الفساد "ملتقى الأطر القانونية والثقافة التنظيمية لمكافحة الفساد ، المنظمة العربية للتنمية الادارية ، جامعة الدول العربية، اسطنبول ، تركيا، يوليو 2012.</w:t>
      </w:r>
    </w:p>
  </w:footnote>
  <w:footnote w:id="27">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أنظر في ذلك عزيزة بن سمينة، دلال بن سمينة " تفشي ظاهرة الفساد الاداري بين التنظير والواقع العملي ' مداخلة ألقيت بمناسبة الملتقى الوطني حول حوكمة الشركات كألية للحد من الفساد المالي والاداري، جامعة محمد خيضر بسكرة يومي 6-7 ماي 2012، ص 4</w:t>
      </w:r>
    </w:p>
  </w:footnote>
  <w:footnote w:id="28">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وردت هذه التعريفات لدى غادة علي عبد المنعم موسى، المرجع السابق، ص 5 و 6</w:t>
      </w:r>
    </w:p>
  </w:footnote>
  <w:footnote w:id="29">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xml:space="preserve">- </w:t>
      </w:r>
      <w:r w:rsidRPr="00056DE9">
        <w:rPr>
          <w:rFonts w:ascii="Simplified Arabic" w:hAnsi="Simplified Arabic" w:cs="Simplified Arabic"/>
          <w:b w:val="0"/>
          <w:bCs w:val="0"/>
          <w:sz w:val="24"/>
          <w:szCs w:val="24"/>
          <w:rtl/>
        </w:rPr>
        <w:t xml:space="preserve">حسنين المحمدي بوادي، المرجع السابق ، ص 13 </w:t>
      </w:r>
    </w:p>
  </w:footnote>
  <w:footnote w:id="30">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xml:space="preserve">- منقذ </w:t>
      </w:r>
      <w:r w:rsidRPr="00056DE9">
        <w:rPr>
          <w:rFonts w:ascii="Simplified Arabic" w:hAnsi="Simplified Arabic" w:cs="Simplified Arabic"/>
          <w:b w:val="0"/>
          <w:bCs w:val="0"/>
          <w:sz w:val="24"/>
          <w:szCs w:val="24"/>
          <w:rtl/>
        </w:rPr>
        <w:t>محمد داغر، علاقة الفساد الإداري بالخصائص الفردية والتنظيمية لموظف الحكومة"، مركز الإمارات للدراسات والبحوث الاستراتيجية، الطبعة الأولى ، 2010 ،ص11</w:t>
      </w:r>
      <w:r w:rsidRPr="00056DE9">
        <w:rPr>
          <w:rFonts w:ascii="Simplified Arabic" w:hAnsi="Simplified Arabic" w:cs="Simplified Arabic"/>
          <w:b w:val="0"/>
          <w:bCs w:val="0"/>
          <w:sz w:val="24"/>
          <w:szCs w:val="24"/>
        </w:rPr>
        <w:t>.</w:t>
      </w:r>
    </w:p>
  </w:footnote>
  <w:footnote w:id="31">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حاحة عبد العالي، مرجع سابق ، ص 51.</w:t>
      </w:r>
    </w:p>
  </w:footnote>
  <w:footnote w:id="32">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أنظر  في ذلك : بوزيان رحماني جمال ، نوري منير " الفساد الاداري قي القطاع العام " مجلة الاقتصاد الجديد ، المجلد 1 / عدد 14، 2016، ص 204</w:t>
      </w:r>
    </w:p>
  </w:footnote>
  <w:footnote w:id="33">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xml:space="preserve">- عز الدين بن تركي ، منصف شرفي " الفساد الاداري : أسبابه ، أثاره وطرق مكافحته – إشارة لتجارب بعض الدول " مداخلة ألقيت بمناسبة الملتقى الوطني حول حوكمة الشركات كألية للحد من الفساد المالي والاداري، جامعة محمد خيضر بسكرة يومي 6-7 ماي 2012، ص ص 7 ، 8 </w:t>
      </w:r>
    </w:p>
    <w:p w:rsidR="006161BA" w:rsidRPr="00056DE9" w:rsidRDefault="006161BA" w:rsidP="009A1B3F">
      <w:pPr>
        <w:pStyle w:val="Notedebasdepage"/>
        <w:rPr>
          <w:rFonts w:ascii="Simplified Arabic" w:hAnsi="Simplified Arabic" w:cs="Simplified Arabic"/>
          <w:b w:val="0"/>
          <w:bCs w:val="0"/>
          <w:sz w:val="24"/>
          <w:szCs w:val="24"/>
          <w:rtl/>
          <w:lang w:bidi="ar-DZ"/>
        </w:rPr>
      </w:pPr>
    </w:p>
  </w:footnote>
  <w:footnote w:id="34">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حربيش عبد القادر ، بن قبي امنة " دراسة سسيولوجية لظاهرة الفساد الاداري مجلة الدراسات والبحوث الاجتماعية ، العدد 11، جوان 2015، ص 139</w:t>
      </w:r>
    </w:p>
  </w:footnote>
  <w:footnote w:id="35">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عز الدين بن تركي ، منصف شرفي، المرجع السابق ، ص 14</w:t>
      </w:r>
    </w:p>
  </w:footnote>
  <w:footnote w:id="36">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xml:space="preserve">- حربيش عبد القادر ، بن قبي امنة، المرجع السابق ، ص 14 </w:t>
      </w:r>
    </w:p>
  </w:footnote>
  <w:footnote w:id="37">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نسيمة بومعراف، مرجع سابق ، ص 140</w:t>
      </w:r>
    </w:p>
  </w:footnote>
  <w:footnote w:id="38">
    <w:p w:rsidR="006161BA" w:rsidRPr="00056DE9" w:rsidRDefault="006161BA" w:rsidP="009A1B3F">
      <w:pPr>
        <w:pStyle w:val="Notedebasdepage"/>
        <w:rPr>
          <w:rFonts w:ascii="Simplified Arabic" w:hAnsi="Simplified Arabic" w:cs="Simplified Arabic"/>
          <w:b w:val="0"/>
          <w:bCs w:val="0"/>
          <w:sz w:val="24"/>
          <w:szCs w:val="24"/>
          <w:rtl/>
          <w:lang w:bidi="ar-DZ"/>
        </w:rPr>
      </w:pPr>
      <w:r w:rsidRPr="00056DE9">
        <w:rPr>
          <w:rStyle w:val="Appelnotedebasdep"/>
          <w:rFonts w:ascii="Simplified Arabic" w:hAnsi="Simplified Arabic" w:cs="Simplified Arabic"/>
          <w:b w:val="0"/>
          <w:bCs w:val="0"/>
          <w:sz w:val="24"/>
          <w:szCs w:val="24"/>
        </w:rPr>
        <w:footnoteRef/>
      </w:r>
      <w:r w:rsidRPr="00056DE9">
        <w:rPr>
          <w:rFonts w:ascii="Simplified Arabic" w:hAnsi="Simplified Arabic" w:cs="Simplified Arabic"/>
          <w:b w:val="0"/>
          <w:bCs w:val="0"/>
          <w:sz w:val="24"/>
          <w:szCs w:val="24"/>
        </w:rPr>
        <w:t xml:space="preserve"> </w:t>
      </w:r>
      <w:r w:rsidRPr="00056DE9">
        <w:rPr>
          <w:rFonts w:ascii="Simplified Arabic" w:hAnsi="Simplified Arabic" w:cs="Simplified Arabic"/>
          <w:b w:val="0"/>
          <w:bCs w:val="0"/>
          <w:sz w:val="24"/>
          <w:szCs w:val="24"/>
          <w:rtl/>
          <w:lang w:bidi="ar-DZ"/>
        </w:rPr>
        <w:t>- أمال حفناوي : العوامل المؤدية للفساد الاداري والمالي ومؤشرات قياسه عالميا " مجلة إليزا للبحوث والدراسات ، المجلد 4، عدد 1، 2019 ، ص ص 126-129.</w:t>
      </w:r>
    </w:p>
  </w:footnote>
  <w:footnote w:id="39">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محمد الأحسن، النظام القانوني للتأديب في الوظيفة العامة دراسة مقارنة، أطروحة لنيل شهادة الدكتوراه في القانون العام، جامعة أبي بكر بلقايد، تلمسان، الجزائر، 2015، ص ص 16-17</w:t>
      </w:r>
      <w:r w:rsidRPr="00056DE9">
        <w:rPr>
          <w:rFonts w:ascii="Simplified Arabic" w:hAnsi="Simplified Arabic" w:cs="Simplified Arabic"/>
          <w:sz w:val="24"/>
          <w:szCs w:val="24"/>
        </w:rPr>
        <w:t>.</w:t>
      </w:r>
    </w:p>
  </w:footnote>
  <w:footnote w:id="40">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محمد الأحسن، مرجع سابق، ص 17</w:t>
      </w:r>
      <w:r w:rsidRPr="00056DE9">
        <w:rPr>
          <w:rFonts w:ascii="Simplified Arabic" w:hAnsi="Simplified Arabic" w:cs="Simplified Arabic"/>
          <w:sz w:val="24"/>
          <w:szCs w:val="24"/>
        </w:rPr>
        <w:t>.</w:t>
      </w:r>
    </w:p>
  </w:footnote>
  <w:footnote w:id="41">
    <w:p w:rsidR="00056DE9" w:rsidRPr="00056DE9" w:rsidRDefault="00056DE9" w:rsidP="00056DE9">
      <w:pPr>
        <w:pStyle w:val="Notedebasdepage"/>
        <w:rPr>
          <w:rFonts w:ascii="Simplified Arabic" w:hAnsi="Simplified Arabic" w:cs="Simplified Arabic"/>
          <w:sz w:val="24"/>
          <w:szCs w:val="24"/>
          <w:rtl/>
          <w:lang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نفس المرجع، ص 18</w:t>
      </w:r>
      <w:r w:rsidRPr="00056DE9">
        <w:rPr>
          <w:rFonts w:ascii="Simplified Arabic" w:hAnsi="Simplified Arabic" w:cs="Simplified Arabic"/>
          <w:sz w:val="24"/>
          <w:szCs w:val="24"/>
        </w:rPr>
        <w:t>.</w:t>
      </w:r>
    </w:p>
  </w:footnote>
  <w:footnote w:id="42">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شوارفي نجية، شوارفي سمية، الهيكل المركزي وهيئات الوظيفة العامة، مذكرة تخرج لنيل شهادة الماستر في القانون، جامعة 08 ماي 1945، قالمة، الجزائر، 2015، ص 20</w:t>
      </w:r>
      <w:r w:rsidRPr="00056DE9">
        <w:rPr>
          <w:rFonts w:ascii="Simplified Arabic" w:hAnsi="Simplified Arabic" w:cs="Simplified Arabic"/>
          <w:sz w:val="24"/>
          <w:szCs w:val="24"/>
        </w:rPr>
        <w:t>.</w:t>
      </w:r>
    </w:p>
  </w:footnote>
  <w:footnote w:id="43">
    <w:p w:rsidR="00056DE9" w:rsidRPr="00056DE9" w:rsidRDefault="00056DE9" w:rsidP="00056DE9">
      <w:pPr>
        <w:pStyle w:val="Notedebasdepage"/>
        <w:rPr>
          <w:rFonts w:ascii="Simplified Arabic" w:hAnsi="Simplified Arabic" w:cs="Simplified Arabic"/>
          <w:sz w:val="24"/>
          <w:szCs w:val="24"/>
          <w:rtl/>
          <w:lang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نفس المرجع، ص ص 21-22</w:t>
      </w:r>
      <w:r w:rsidRPr="00056DE9">
        <w:rPr>
          <w:rFonts w:ascii="Simplified Arabic" w:hAnsi="Simplified Arabic" w:cs="Simplified Arabic"/>
          <w:sz w:val="24"/>
          <w:szCs w:val="24"/>
        </w:rPr>
        <w:t>.</w:t>
      </w:r>
    </w:p>
  </w:footnote>
  <w:footnote w:id="44">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الأمر رقم 06-03 المؤرخ في 15 جويلية 2006م والمتضمن القانون الأساسي العام للوظيفة العمومية، ج.ر. 46، الصادرة في 16 جويلية 2006م، ص 07</w:t>
      </w:r>
      <w:r w:rsidRPr="00056DE9">
        <w:rPr>
          <w:rFonts w:ascii="Simplified Arabic" w:hAnsi="Simplified Arabic" w:cs="Simplified Arabic"/>
          <w:sz w:val="24"/>
          <w:szCs w:val="24"/>
        </w:rPr>
        <w:t>.</w:t>
      </w:r>
    </w:p>
  </w:footnote>
  <w:footnote w:id="45">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فتحي خياط، سياسة التوظيف في المؤسسات العمومية الإدارية الجزائرية، مذكرة ماستر، جامعة أبي بكر بلقايد، مغنية، الجزائر، 2015، ص 84</w:t>
      </w:r>
      <w:r w:rsidRPr="00056DE9">
        <w:rPr>
          <w:rFonts w:ascii="Simplified Arabic" w:hAnsi="Simplified Arabic" w:cs="Simplified Arabic"/>
          <w:sz w:val="24"/>
          <w:szCs w:val="24"/>
        </w:rPr>
        <w:t>.</w:t>
      </w:r>
    </w:p>
  </w:footnote>
  <w:footnote w:id="46">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المرسوم رقم 85-59 المؤرخ في 23 مارس 1985م المتضمن للقانون الأساسي النموذجي لعمال المؤسسات والإدارات العمومية، ج.ر. العدد 13</w:t>
      </w:r>
      <w:r w:rsidRPr="00056DE9">
        <w:rPr>
          <w:rFonts w:ascii="Simplified Arabic" w:hAnsi="Simplified Arabic" w:cs="Simplified Arabic"/>
          <w:sz w:val="24"/>
          <w:szCs w:val="24"/>
        </w:rPr>
        <w:t>.</w:t>
      </w:r>
    </w:p>
  </w:footnote>
  <w:footnote w:id="47">
    <w:p w:rsidR="00056DE9" w:rsidRPr="00056DE9" w:rsidRDefault="00056DE9" w:rsidP="00056DE9">
      <w:pPr>
        <w:pStyle w:val="Notedebasdepage"/>
        <w:rPr>
          <w:rFonts w:ascii="Simplified Arabic" w:hAnsi="Simplified Arabic" w:cs="Simplified Arabic"/>
          <w:sz w:val="24"/>
          <w:szCs w:val="24"/>
          <w:lang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القانون رقم 78-12 المؤرخ في 05 أوت 1978م المتضمن للقانون الأساسي العام للعامل، ج.ر العدد 32</w:t>
      </w:r>
      <w:r w:rsidRPr="00056DE9">
        <w:rPr>
          <w:rFonts w:ascii="Simplified Arabic" w:hAnsi="Simplified Arabic" w:cs="Simplified Arabic"/>
          <w:sz w:val="24"/>
          <w:szCs w:val="24"/>
        </w:rPr>
        <w:t xml:space="preserve">. [11] </w:t>
      </w:r>
      <w:r w:rsidRPr="00056DE9">
        <w:rPr>
          <w:rFonts w:ascii="Simplified Arabic" w:hAnsi="Simplified Arabic" w:cs="Simplified Arabic"/>
          <w:sz w:val="24"/>
          <w:szCs w:val="24"/>
          <w:rtl/>
        </w:rPr>
        <w:t>عبد الكريم عديلة، مرجع سابق، ص ص 85-86</w:t>
      </w:r>
      <w:r w:rsidRPr="00056DE9">
        <w:rPr>
          <w:rFonts w:ascii="Simplified Arabic" w:hAnsi="Simplified Arabic" w:cs="Simplified Arabic"/>
          <w:sz w:val="24"/>
          <w:szCs w:val="24"/>
        </w:rPr>
        <w:t>.</w:t>
      </w:r>
    </w:p>
  </w:footnote>
  <w:footnote w:id="48">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الأمر رقم 06-03 المادة 106 المؤرخ في 15 جويلية 2006م المتضمن للقانون الأساسي العام للوظيفة العمومية، ج.ر العدد 46</w:t>
      </w:r>
      <w:r w:rsidRPr="00056DE9">
        <w:rPr>
          <w:rFonts w:ascii="Simplified Arabic" w:hAnsi="Simplified Arabic" w:cs="Simplified Arabic"/>
          <w:sz w:val="24"/>
          <w:szCs w:val="24"/>
        </w:rPr>
        <w:t>.</w:t>
      </w:r>
    </w:p>
  </w:footnote>
  <w:footnote w:id="49">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الأمر رقم 06-03 المادة 107 المؤرخ في 15 جويلية 2006م المتضمن للقانون الأساسي العام للوظيفة العمومية، ج.ر. العدد 46</w:t>
      </w:r>
      <w:r w:rsidRPr="00056DE9">
        <w:rPr>
          <w:rFonts w:ascii="Simplified Arabic" w:hAnsi="Simplified Arabic" w:cs="Simplified Arabic"/>
          <w:sz w:val="24"/>
          <w:szCs w:val="24"/>
        </w:rPr>
        <w:t>.</w:t>
      </w:r>
    </w:p>
  </w:footnote>
  <w:footnote w:id="50">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عبد الكريم عديلة، مرجع سابق، ص 72</w:t>
      </w:r>
      <w:r w:rsidRPr="00056DE9">
        <w:rPr>
          <w:rFonts w:ascii="Simplified Arabic" w:hAnsi="Simplified Arabic" w:cs="Simplified Arabic"/>
          <w:sz w:val="24"/>
          <w:szCs w:val="24"/>
        </w:rPr>
        <w:t>.</w:t>
      </w:r>
    </w:p>
  </w:footnote>
  <w:footnote w:id="51">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المرسوم التنفيذي رقم 95-293 المؤرخ في 30 سبتمبر 1995 المتعلق بكيفيات تنظيم المسابقات</w:t>
      </w:r>
      <w:r w:rsidRPr="00056DE9">
        <w:rPr>
          <w:rFonts w:ascii="Simplified Arabic" w:hAnsi="Simplified Arabic" w:cs="Simplified Arabic"/>
          <w:sz w:val="24"/>
          <w:szCs w:val="24"/>
        </w:rPr>
        <w:t>.</w:t>
      </w:r>
    </w:p>
  </w:footnote>
  <w:footnote w:id="52">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المرسوم التنفيذي رقم 04-148 المؤرخ في 19 ماي 2004</w:t>
      </w:r>
      <w:r w:rsidRPr="00056DE9">
        <w:rPr>
          <w:rFonts w:ascii="Simplified Arabic" w:hAnsi="Simplified Arabic" w:cs="Simplified Arabic"/>
          <w:sz w:val="24"/>
          <w:szCs w:val="24"/>
        </w:rPr>
        <w:t>.</w:t>
      </w:r>
    </w:p>
  </w:footnote>
  <w:footnote w:id="53">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سهيلة بوخميس، دور التصريح بالممتلكات في الوقاية من الفساد في التشريع الجزائري، مجلة النبراس للدراسات القانونية، العدد 01، المجلد 04، 2019، ص 60</w:t>
      </w:r>
      <w:r w:rsidRPr="00056DE9">
        <w:rPr>
          <w:rFonts w:ascii="Simplified Arabic" w:hAnsi="Simplified Arabic" w:cs="Simplified Arabic"/>
          <w:sz w:val="24"/>
          <w:szCs w:val="24"/>
        </w:rPr>
        <w:t>.</w:t>
      </w:r>
    </w:p>
  </w:footnote>
  <w:footnote w:id="54">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المادة 02 من الباب الأول من القانون رقم 06-01 المتعلق بالوقاية من الفساد ومكافحته المؤرخ في 20 فيفري 2006، ج.ر. رقم 14 لسنة 2006</w:t>
      </w:r>
      <w:r w:rsidRPr="00056DE9">
        <w:rPr>
          <w:rFonts w:ascii="Simplified Arabic" w:hAnsi="Simplified Arabic" w:cs="Simplified Arabic"/>
          <w:sz w:val="24"/>
          <w:szCs w:val="24"/>
        </w:rPr>
        <w:t>.</w:t>
      </w:r>
    </w:p>
  </w:footnote>
  <w:footnote w:id="55">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أيوب لعمودي، دور الشفافية والمساءلة في الحد من الفساد الإداري بالقطاعات الحكومية في الجزائر، مذكرة مقدمة لاستكمال متطلبات شهادة الماستر، جامعة قاصدي مرباح ورقلة، الجزائر، 2013، ص 54-55</w:t>
      </w:r>
      <w:r w:rsidRPr="00056DE9">
        <w:rPr>
          <w:rFonts w:ascii="Simplified Arabic" w:hAnsi="Simplified Arabic" w:cs="Simplified Arabic"/>
          <w:sz w:val="24"/>
          <w:szCs w:val="24"/>
        </w:rPr>
        <w:t>.</w:t>
      </w:r>
    </w:p>
  </w:footnote>
  <w:footnote w:id="56">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رضا هميسي، التصريح بالممتلكات كوسيلة وقائية لمكافحة الفساد في القانون الجزائري، مداخلة مقدمة للملتقى المغاربي المبادرة الأكاديمية العربية لمكافحة الفساد ونظمه مركز حكم القانون ومكافحة الفساد بالتعاون مع جامعة محمد الخامس، الرباط، 26-27 سبتمبر 2018، ص ص 5-10</w:t>
      </w:r>
      <w:r w:rsidRPr="00056DE9">
        <w:rPr>
          <w:rFonts w:ascii="Simplified Arabic" w:hAnsi="Simplified Arabic" w:cs="Simplified Arabic"/>
          <w:sz w:val="24"/>
          <w:szCs w:val="24"/>
        </w:rPr>
        <w:t>.</w:t>
      </w:r>
    </w:p>
  </w:footnote>
  <w:footnote w:id="57">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المادة 06 من القانون رقم 06-01 المؤرخ في 20 فيفري 2006م المتعلق بالوقاية من الفساد ومكافحته، ج.ر العدد 14</w:t>
      </w:r>
      <w:r w:rsidRPr="00056DE9">
        <w:rPr>
          <w:rFonts w:ascii="Simplified Arabic" w:hAnsi="Simplified Arabic" w:cs="Simplified Arabic"/>
          <w:sz w:val="24"/>
          <w:szCs w:val="24"/>
        </w:rPr>
        <w:t>.</w:t>
      </w:r>
    </w:p>
  </w:footnote>
  <w:footnote w:id="58">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محمد الصغير بن مشيه، مسعود بن مشيه، الإطار التشريعي والتنظيمي للوقاية من الفساد في الجزائر، مذكرة لنيل شهادة الماستر في الحقوق، جامعة زيان عاشور، الجلفة، الجزائر، 2016، ص ص 45-46</w:t>
      </w:r>
      <w:r w:rsidRPr="00056DE9">
        <w:rPr>
          <w:rFonts w:ascii="Simplified Arabic" w:hAnsi="Simplified Arabic" w:cs="Simplified Arabic"/>
          <w:sz w:val="24"/>
          <w:szCs w:val="24"/>
        </w:rPr>
        <w:t>.</w:t>
      </w:r>
    </w:p>
  </w:footnote>
  <w:footnote w:id="59">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فاطمة عثماني، تجريم عدم التبليغ عن تعارض المصالح تكريس لمكافحة الفساد في الوظائف العمومية، مجلة البحوث والدراسات القانونية والسياسية، العدد 12، د.ت، ص 481</w:t>
      </w:r>
      <w:r w:rsidRPr="00056DE9">
        <w:rPr>
          <w:rFonts w:ascii="Simplified Arabic" w:hAnsi="Simplified Arabic" w:cs="Simplified Arabic"/>
          <w:sz w:val="24"/>
          <w:szCs w:val="24"/>
        </w:rPr>
        <w:t>.</w:t>
      </w:r>
    </w:p>
  </w:footnote>
  <w:footnote w:id="60">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أيوب لعمودي، مرجع سابق، ص 30</w:t>
      </w:r>
      <w:r w:rsidRPr="00056DE9">
        <w:rPr>
          <w:rFonts w:ascii="Simplified Arabic" w:hAnsi="Simplified Arabic" w:cs="Simplified Arabic"/>
          <w:sz w:val="24"/>
          <w:szCs w:val="24"/>
        </w:rPr>
        <w:t>.</w:t>
      </w:r>
    </w:p>
  </w:footnote>
  <w:footnote w:id="61">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سلطان غالب الديحاني، مرجع سابق، ص 172</w:t>
      </w:r>
      <w:r w:rsidRPr="00056DE9">
        <w:rPr>
          <w:rFonts w:ascii="Simplified Arabic" w:hAnsi="Simplified Arabic" w:cs="Simplified Arabic"/>
          <w:sz w:val="24"/>
          <w:szCs w:val="24"/>
        </w:rPr>
        <w:t>.</w:t>
      </w:r>
    </w:p>
  </w:footnote>
  <w:footnote w:id="62">
    <w:p w:rsidR="00056DE9" w:rsidRPr="00056DE9" w:rsidRDefault="00056DE9" w:rsidP="00056DE9">
      <w:pPr>
        <w:pStyle w:val="Notedebasdepage"/>
        <w:rPr>
          <w:rFonts w:ascii="Simplified Arabic" w:hAnsi="Simplified Arabic" w:cs="Simplified Arabic"/>
          <w:sz w:val="24"/>
          <w:szCs w:val="24"/>
          <w:lang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سلطان غالب الديحاني، مرجع سابق، ص 172</w:t>
      </w:r>
      <w:r w:rsidRPr="00056DE9">
        <w:rPr>
          <w:rFonts w:ascii="Simplified Arabic" w:hAnsi="Simplified Arabic" w:cs="Simplified Arabic"/>
          <w:sz w:val="24"/>
          <w:szCs w:val="24"/>
        </w:rPr>
        <w:t>.</w:t>
      </w:r>
    </w:p>
  </w:footnote>
  <w:footnote w:id="63">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محمد الأحسن، مرجع سابق، ص 17</w:t>
      </w:r>
      <w:r w:rsidRPr="00056DE9">
        <w:rPr>
          <w:rFonts w:ascii="Simplified Arabic" w:hAnsi="Simplified Arabic" w:cs="Simplified Arabic"/>
          <w:sz w:val="24"/>
          <w:szCs w:val="24"/>
        </w:rPr>
        <w:t>.</w:t>
      </w:r>
    </w:p>
  </w:footnote>
  <w:footnote w:id="64">
    <w:p w:rsidR="00056DE9" w:rsidRPr="00056DE9" w:rsidRDefault="00056DE9" w:rsidP="00056DE9">
      <w:pPr>
        <w:pStyle w:val="Notedebasdepage"/>
        <w:rPr>
          <w:rFonts w:ascii="Simplified Arabic" w:hAnsi="Simplified Arabic" w:cs="Simplified Arabic"/>
          <w:sz w:val="24"/>
          <w:szCs w:val="24"/>
          <w:rtl/>
          <w:lang w:val="en-US" w:bidi="ar-DZ"/>
        </w:rPr>
      </w:pPr>
      <w:r w:rsidRPr="00056DE9">
        <w:rPr>
          <w:rStyle w:val="Appelnotedebasdep"/>
          <w:rFonts w:ascii="Simplified Arabic" w:hAnsi="Simplified Arabic" w:cs="Simplified Arabic"/>
          <w:sz w:val="24"/>
          <w:szCs w:val="24"/>
        </w:rPr>
        <w:footnoteRef/>
      </w:r>
      <w:r w:rsidRPr="00056DE9">
        <w:rPr>
          <w:rFonts w:ascii="Simplified Arabic" w:hAnsi="Simplified Arabic" w:cs="Simplified Arabic"/>
          <w:sz w:val="24"/>
          <w:szCs w:val="24"/>
          <w:rtl/>
        </w:rPr>
        <w:t xml:space="preserve"> عبد الكريم عديلة، التوظيف في المؤسسة العامة، مذكرة مكملة لنيل شهادة الماستر في القانون الإداري، جامعة محمد خيضر، بسكرة، الجزائر، 2013، ص 83</w:t>
      </w:r>
      <w:r w:rsidRPr="00056DE9">
        <w:rPr>
          <w:rFonts w:ascii="Simplified Arabic" w:hAnsi="Simplified Arabic" w:cs="Simplified Arabic"/>
          <w:sz w:val="24"/>
          <w:szCs w:val="24"/>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C8421C" w:rsidRDefault="00EC309C" w:rsidP="00C8421C">
    <w:pPr>
      <w:pStyle w:val="En-tte"/>
      <w:rPr>
        <w:rFonts w:ascii="Andalus" w:hAnsi="Andalus" w:cs="Andalus"/>
        <w:b w:val="0"/>
        <w:bCs w:val="0"/>
        <w:sz w:val="32"/>
        <w:szCs w:val="32"/>
        <w:lang w:bidi="ar-DZ"/>
      </w:rPr>
    </w:pPr>
    <w:r w:rsidRPr="00EC309C">
      <w:rPr>
        <w:rFonts w:ascii="Andalus" w:hAnsi="Andalus" w:cs="Andalus"/>
        <w:b w:val="0"/>
        <w:bCs w:val="0"/>
        <w:noProof/>
        <w:sz w:val="32"/>
        <w:szCs w:val="32"/>
        <w:lang w:val="en-US" w:eastAsia="en-US"/>
      </w:rPr>
      <w:pict>
        <v:shapetype id="_x0000_t32" coordsize="21600,21600" o:spt="32" o:oned="t" path="m,l21600,21600e" filled="f">
          <v:path arrowok="t" fillok="f" o:connecttype="none"/>
          <o:lock v:ext="edit" shapetype="t"/>
        </v:shapetype>
        <v:shape id="_x0000_s63493" type="#_x0000_t32" style="position:absolute;left:0;text-align:left;margin-left:21.45pt;margin-top:22.4pt;width:445.05pt;height:0;flip:x y;z-index:251663360" o:connectortype="straight" strokecolor="#922626" strokeweight="2.25pt">
          <v:shadow type="perspective" color="#622423 [1605]" offset="1pt" offset2="-3pt"/>
        </v:shape>
      </w:pict>
    </w:r>
    <w:r w:rsidR="006161BA" w:rsidRPr="00C8421C">
      <w:rPr>
        <w:rFonts w:ascii="Andalus" w:hAnsi="Andalus" w:cs="Andalus"/>
        <w:b w:val="0"/>
        <w:bCs w:val="0"/>
        <w:sz w:val="32"/>
        <w:szCs w:val="32"/>
        <w:rtl/>
        <w:lang w:bidi="ar-DZ"/>
      </w:rPr>
      <w:t xml:space="preserve">الفصل التمهيدي     </w:t>
    </w:r>
    <w:r w:rsidR="006161BA">
      <w:rPr>
        <w:rFonts w:ascii="Andalus" w:hAnsi="Andalus" w:cs="Andalus"/>
        <w:b w:val="0"/>
        <w:bCs w:val="0"/>
        <w:sz w:val="32"/>
        <w:szCs w:val="32"/>
        <w:rtl/>
        <w:lang w:bidi="ar-DZ"/>
      </w:rPr>
      <w:t xml:space="preserve">                        </w:t>
    </w:r>
    <w:r w:rsidR="006161BA">
      <w:rPr>
        <w:rFonts w:ascii="Andalus" w:hAnsi="Andalus" w:cs="Andalus" w:hint="cs"/>
        <w:b w:val="0"/>
        <w:bCs w:val="0"/>
        <w:sz w:val="32"/>
        <w:szCs w:val="32"/>
        <w:rtl/>
        <w:lang w:bidi="ar-DZ"/>
      </w:rPr>
      <w:t xml:space="preserve"> </w:t>
    </w:r>
    <w:r w:rsidR="006161BA" w:rsidRPr="00C8421C">
      <w:rPr>
        <w:rFonts w:ascii="Andalus" w:hAnsi="Andalus" w:cs="Andalus"/>
        <w:b w:val="0"/>
        <w:bCs w:val="0"/>
        <w:sz w:val="32"/>
        <w:szCs w:val="32"/>
        <w:rtl/>
        <w:lang w:bidi="ar-DZ"/>
      </w:rPr>
      <w:t xml:space="preserve">                                            موضوع الدراسة</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Default="006161BA">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C8421C" w:rsidRDefault="00EC309C" w:rsidP="00C8421C">
    <w:pPr>
      <w:pStyle w:val="En-tte"/>
      <w:rPr>
        <w:rFonts w:ascii="Andalus" w:hAnsi="Andalus" w:cs="Andalus"/>
        <w:b w:val="0"/>
        <w:bCs w:val="0"/>
        <w:sz w:val="32"/>
        <w:szCs w:val="32"/>
        <w:lang w:bidi="ar-DZ"/>
      </w:rPr>
    </w:pPr>
    <w:r w:rsidRPr="00EC309C">
      <w:rPr>
        <w:rFonts w:ascii="Andalus" w:hAnsi="Andalus" w:cs="Andalus"/>
        <w:b w:val="0"/>
        <w:bCs w:val="0"/>
        <w:noProof/>
        <w:sz w:val="32"/>
        <w:szCs w:val="32"/>
        <w:lang w:val="en-US" w:eastAsia="en-US"/>
      </w:rPr>
      <w:pict>
        <v:shapetype id="_x0000_t32" coordsize="21600,21600" o:spt="32" o:oned="t" path="m,l21600,21600e" filled="f">
          <v:path arrowok="t" fillok="f" o:connecttype="none"/>
          <o:lock v:ext="edit" shapetype="t"/>
        </v:shapetype>
        <v:shape id="_x0000_s63496" type="#_x0000_t32" style="position:absolute;left:0;text-align:left;margin-left:21.45pt;margin-top:22.4pt;width:445.05pt;height:0;flip:x y;z-index:251669504" o:connectortype="straight" strokecolor="#922626" strokeweight="2.25pt">
          <v:shadow type="perspective" color="#622423 [1605]" offset="1pt" offset2="-3pt"/>
        </v:shape>
      </w:pict>
    </w:r>
    <w:r w:rsidR="006161BA" w:rsidRPr="00C8421C">
      <w:rPr>
        <w:rFonts w:ascii="Andalus" w:hAnsi="Andalus" w:cs="Andalus"/>
        <w:b w:val="0"/>
        <w:bCs w:val="0"/>
        <w:sz w:val="32"/>
        <w:szCs w:val="32"/>
        <w:rtl/>
        <w:lang w:bidi="ar-DZ"/>
      </w:rPr>
      <w:t xml:space="preserve">الفصل التمهيدي     </w:t>
    </w:r>
    <w:r w:rsidR="006161BA">
      <w:rPr>
        <w:rFonts w:ascii="Andalus" w:hAnsi="Andalus" w:cs="Andalus"/>
        <w:b w:val="0"/>
        <w:bCs w:val="0"/>
        <w:sz w:val="32"/>
        <w:szCs w:val="32"/>
        <w:rtl/>
        <w:lang w:bidi="ar-DZ"/>
      </w:rPr>
      <w:t xml:space="preserve">                        </w:t>
    </w:r>
    <w:r w:rsidR="006161BA">
      <w:rPr>
        <w:rFonts w:ascii="Andalus" w:hAnsi="Andalus" w:cs="Andalus" w:hint="cs"/>
        <w:b w:val="0"/>
        <w:bCs w:val="0"/>
        <w:sz w:val="32"/>
        <w:szCs w:val="32"/>
        <w:rtl/>
        <w:lang w:bidi="ar-DZ"/>
      </w:rPr>
      <w:t xml:space="preserve"> </w:t>
    </w:r>
    <w:r w:rsidR="006161BA" w:rsidRPr="00C8421C">
      <w:rPr>
        <w:rFonts w:ascii="Andalus" w:hAnsi="Andalus" w:cs="Andalus"/>
        <w:b w:val="0"/>
        <w:bCs w:val="0"/>
        <w:sz w:val="32"/>
        <w:szCs w:val="32"/>
        <w:rtl/>
        <w:lang w:bidi="ar-DZ"/>
      </w:rPr>
      <w:t xml:space="preserve">                                            موضوع الدراسة</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7E2390" w:rsidRDefault="006161BA" w:rsidP="007E2390">
    <w:pPr>
      <w:pStyle w:val="En-tte"/>
      <w:pBdr>
        <w:bottom w:val="thickThinSmallGap" w:sz="24" w:space="1" w:color="622423" w:themeColor="accent2" w:themeShade="7F"/>
      </w:pBdr>
      <w:rPr>
        <w:rFonts w:ascii="Andalus" w:eastAsiaTheme="majorEastAsia" w:hAnsi="Andalus" w:cs="Andalus"/>
        <w:sz w:val="36"/>
        <w:szCs w:val="36"/>
        <w:rtl/>
        <w:lang w:bidi="ar-DZ"/>
      </w:rPr>
    </w:pPr>
    <w:r w:rsidRPr="007E2390">
      <w:rPr>
        <w:rFonts w:ascii="Andalus" w:eastAsiaTheme="majorEastAsia" w:hAnsi="Andalus" w:cs="Andalus" w:hint="cs"/>
        <w:b w:val="0"/>
        <w:bCs w:val="0"/>
        <w:sz w:val="36"/>
        <w:szCs w:val="36"/>
        <w:rtl/>
      </w:rPr>
      <w:t>مـقـدمــــــــــة</w:t>
    </w:r>
  </w:p>
  <w:p w:rsidR="006161BA" w:rsidRDefault="006161BA">
    <w:pPr>
      <w:pStyle w:val="En-tte"/>
      <w:rPr>
        <w:lang w:bidi="ar-DZ"/>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AB188A" w:rsidRDefault="006161BA" w:rsidP="001F1688">
    <w:pPr>
      <w:pStyle w:val="En-tte"/>
      <w:pBdr>
        <w:bottom w:val="thickThinSmallGap" w:sz="24" w:space="1" w:color="622423" w:themeColor="accent2" w:themeShade="7F"/>
      </w:pBdr>
      <w:jc w:val="center"/>
      <w:rPr>
        <w:rFonts w:ascii="Andalus" w:eastAsiaTheme="majorEastAsia" w:hAnsi="Andalus" w:cs="Andalus"/>
        <w:sz w:val="32"/>
        <w:szCs w:val="32"/>
        <w:rtl/>
      </w:rPr>
    </w:pPr>
    <w:r w:rsidRPr="00AB188A">
      <w:rPr>
        <w:rFonts w:ascii="Andalus" w:eastAsiaTheme="majorEastAsia" w:hAnsi="Andalus" w:cs="Andalus"/>
        <w:sz w:val="32"/>
        <w:szCs w:val="32"/>
        <w:rtl/>
      </w:rPr>
      <w:t>الفصل الأول</w:t>
    </w:r>
    <w:r w:rsidRPr="00AB188A">
      <w:rPr>
        <w:rFonts w:ascii="Andalus" w:eastAsiaTheme="majorEastAsia" w:hAnsi="Andalus" w:cs="Andalus"/>
        <w:sz w:val="32"/>
        <w:szCs w:val="32"/>
        <w:rtl/>
        <w:lang w:bidi="ar-DZ"/>
      </w:rPr>
      <w:t xml:space="preserve">      </w:t>
    </w:r>
    <w:r>
      <w:rPr>
        <w:rFonts w:ascii="Andalus" w:eastAsiaTheme="majorEastAsia" w:hAnsi="Andalus" w:cs="Andalus" w:hint="cs"/>
        <w:sz w:val="32"/>
        <w:szCs w:val="32"/>
        <w:rtl/>
        <w:lang w:bidi="ar-DZ"/>
      </w:rPr>
      <w:t xml:space="preserve">                               </w:t>
    </w:r>
    <w:r w:rsidRPr="00AB188A">
      <w:rPr>
        <w:rFonts w:ascii="Andalus" w:eastAsiaTheme="majorEastAsia" w:hAnsi="Andalus" w:cs="Andalus"/>
        <w:sz w:val="32"/>
        <w:szCs w:val="32"/>
        <w:rtl/>
        <w:lang w:bidi="ar-DZ"/>
      </w:rPr>
      <w:t>ال</w:t>
    </w:r>
    <w:r w:rsidRPr="00AB188A">
      <w:rPr>
        <w:rFonts w:ascii="Andalus" w:hAnsi="Andalus" w:cs="Andalus"/>
        <w:sz w:val="32"/>
        <w:szCs w:val="32"/>
        <w:rtl/>
      </w:rPr>
      <w:t xml:space="preserve">إطار المفاهيمي </w:t>
    </w:r>
    <w:r>
      <w:rPr>
        <w:rFonts w:ascii="Andalus" w:hAnsi="Andalus" w:cs="Andalus" w:hint="cs"/>
        <w:sz w:val="32"/>
        <w:szCs w:val="32"/>
        <w:rtl/>
      </w:rPr>
      <w:t>ل</w:t>
    </w:r>
    <w:r w:rsidRPr="00AB188A">
      <w:rPr>
        <w:rFonts w:ascii="Andalus" w:hAnsi="Andalus" w:cs="Andalus"/>
        <w:sz w:val="32"/>
        <w:szCs w:val="32"/>
        <w:rtl/>
      </w:rPr>
      <w:t>لشفافية و</w:t>
    </w:r>
    <w:r>
      <w:rPr>
        <w:rFonts w:ascii="Andalus" w:hAnsi="Andalus" w:cs="Andalus" w:hint="cs"/>
        <w:sz w:val="32"/>
        <w:szCs w:val="32"/>
        <w:rtl/>
      </w:rPr>
      <w:t xml:space="preserve"> </w:t>
    </w:r>
    <w:r w:rsidRPr="00AB188A">
      <w:rPr>
        <w:rFonts w:ascii="Andalus" w:hAnsi="Andalus" w:cs="Andalus"/>
        <w:sz w:val="32"/>
        <w:szCs w:val="32"/>
        <w:rtl/>
      </w:rPr>
      <w:t>الفساد الإداري</w:t>
    </w:r>
  </w:p>
  <w:p w:rsidR="006161BA" w:rsidRPr="00B13DCE" w:rsidRDefault="006161BA">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E36129" w:rsidRDefault="006161BA" w:rsidP="00E36129">
    <w:pPr>
      <w:pStyle w:val="En-tte"/>
      <w:rPr>
        <w:szCs w:val="3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AB188A" w:rsidRDefault="006161BA" w:rsidP="00AB188A">
    <w:pPr>
      <w:pStyle w:val="En-tte"/>
      <w:pBdr>
        <w:bottom w:val="thickThinSmallGap" w:sz="24" w:space="1" w:color="622423" w:themeColor="accent2" w:themeShade="7F"/>
      </w:pBdr>
      <w:jc w:val="center"/>
      <w:rPr>
        <w:rFonts w:ascii="Andalus" w:eastAsiaTheme="majorEastAsia" w:hAnsi="Andalus" w:cs="Andalus"/>
        <w:sz w:val="32"/>
        <w:szCs w:val="32"/>
        <w:rtl/>
      </w:rPr>
    </w:pPr>
    <w:r w:rsidRPr="00AB188A">
      <w:rPr>
        <w:rFonts w:ascii="Andalus" w:eastAsiaTheme="majorEastAsia" w:hAnsi="Andalus" w:cs="Andalus"/>
        <w:sz w:val="32"/>
        <w:szCs w:val="32"/>
        <w:rtl/>
      </w:rPr>
      <w:t>الفصل الأول</w:t>
    </w:r>
    <w:r w:rsidRPr="00AB188A">
      <w:rPr>
        <w:rFonts w:ascii="Andalus" w:eastAsiaTheme="majorEastAsia" w:hAnsi="Andalus" w:cs="Andalus"/>
        <w:sz w:val="32"/>
        <w:szCs w:val="32"/>
        <w:rtl/>
        <w:lang w:bidi="ar-DZ"/>
      </w:rPr>
      <w:t xml:space="preserve">      </w:t>
    </w:r>
    <w:r>
      <w:rPr>
        <w:rFonts w:ascii="Andalus" w:eastAsiaTheme="majorEastAsia" w:hAnsi="Andalus" w:cs="Andalus" w:hint="cs"/>
        <w:sz w:val="32"/>
        <w:szCs w:val="32"/>
        <w:rtl/>
        <w:lang w:bidi="ar-DZ"/>
      </w:rPr>
      <w:t xml:space="preserve">                               </w:t>
    </w:r>
    <w:r w:rsidRPr="00AB188A">
      <w:rPr>
        <w:rFonts w:ascii="Andalus" w:eastAsiaTheme="majorEastAsia" w:hAnsi="Andalus" w:cs="Andalus"/>
        <w:sz w:val="32"/>
        <w:szCs w:val="32"/>
        <w:rtl/>
        <w:lang w:bidi="ar-DZ"/>
      </w:rPr>
      <w:t>ال</w:t>
    </w:r>
    <w:r w:rsidRPr="00AB188A">
      <w:rPr>
        <w:rFonts w:ascii="Andalus" w:hAnsi="Andalus" w:cs="Andalus"/>
        <w:sz w:val="32"/>
        <w:szCs w:val="32"/>
        <w:rtl/>
      </w:rPr>
      <w:t xml:space="preserve">إطار المفاهيمي </w:t>
    </w:r>
    <w:r>
      <w:rPr>
        <w:rFonts w:ascii="Andalus" w:hAnsi="Andalus" w:cs="Andalus" w:hint="cs"/>
        <w:sz w:val="32"/>
        <w:szCs w:val="32"/>
        <w:rtl/>
      </w:rPr>
      <w:t>ل</w:t>
    </w:r>
    <w:r w:rsidRPr="00AB188A">
      <w:rPr>
        <w:rFonts w:ascii="Andalus" w:hAnsi="Andalus" w:cs="Andalus"/>
        <w:sz w:val="32"/>
        <w:szCs w:val="32"/>
        <w:rtl/>
      </w:rPr>
      <w:t>لشفافية و</w:t>
    </w:r>
    <w:r>
      <w:rPr>
        <w:rFonts w:ascii="Andalus" w:hAnsi="Andalus" w:cs="Andalus" w:hint="cs"/>
        <w:sz w:val="32"/>
        <w:szCs w:val="32"/>
        <w:rtl/>
      </w:rPr>
      <w:t xml:space="preserve"> </w:t>
    </w:r>
    <w:r w:rsidRPr="00AB188A">
      <w:rPr>
        <w:rFonts w:ascii="Andalus" w:hAnsi="Andalus" w:cs="Andalus"/>
        <w:sz w:val="32"/>
        <w:szCs w:val="32"/>
        <w:rtl/>
      </w:rPr>
      <w:t>الفساد الإداري</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587DA7" w:rsidRDefault="006161BA" w:rsidP="00056DE9">
    <w:pPr>
      <w:pStyle w:val="En-tte"/>
      <w:pBdr>
        <w:bottom w:val="thickThinSmallGap" w:sz="24" w:space="1" w:color="622423" w:themeColor="accent2" w:themeShade="7F"/>
      </w:pBdr>
      <w:jc w:val="center"/>
      <w:rPr>
        <w:rFonts w:ascii="Andalus" w:eastAsiaTheme="majorEastAsia" w:hAnsi="Andalus" w:cs="Andalus"/>
        <w:b w:val="0"/>
        <w:bCs w:val="0"/>
        <w:sz w:val="32"/>
        <w:szCs w:val="32"/>
      </w:rPr>
    </w:pPr>
    <w:r w:rsidRPr="00587DA7">
      <w:rPr>
        <w:rFonts w:ascii="Andalus" w:eastAsiaTheme="majorEastAsia" w:hAnsi="Andalus" w:cs="Andalus"/>
        <w:b w:val="0"/>
        <w:bCs w:val="0"/>
        <w:sz w:val="32"/>
        <w:szCs w:val="32"/>
        <w:rtl/>
      </w:rPr>
      <w:t>الفصل الثاني</w:t>
    </w:r>
    <w:r>
      <w:rPr>
        <w:rFonts w:ascii="Andalus" w:eastAsiaTheme="majorEastAsia" w:hAnsi="Andalus" w:cs="Andalus"/>
        <w:b w:val="0"/>
        <w:bCs w:val="0"/>
        <w:sz w:val="32"/>
        <w:szCs w:val="32"/>
      </w:rPr>
      <w:t xml:space="preserve"> </w:t>
    </w:r>
    <w:r w:rsidRPr="00587DA7">
      <w:rPr>
        <w:rFonts w:ascii="Andalus" w:eastAsiaTheme="majorEastAsia" w:hAnsi="Andalus" w:cs="Andalus"/>
        <w:b w:val="0"/>
        <w:bCs w:val="0"/>
        <w:sz w:val="32"/>
        <w:szCs w:val="32"/>
        <w:rtl/>
      </w:rPr>
      <w:t xml:space="preserve">  </w:t>
    </w:r>
    <w:r>
      <w:rPr>
        <w:rFonts w:ascii="Andalus" w:eastAsiaTheme="majorEastAsia" w:hAnsi="Andalus" w:cs="Andalus"/>
        <w:b w:val="0"/>
        <w:bCs w:val="0"/>
        <w:sz w:val="32"/>
        <w:szCs w:val="32"/>
      </w:rPr>
      <w:t xml:space="preserve"> </w:t>
    </w:r>
    <w:r w:rsidR="00056DE9" w:rsidRPr="00056DE9">
      <w:rPr>
        <w:rFonts w:ascii="Andalus" w:hAnsi="Andalus" w:cs="Andalus"/>
        <w:b w:val="0"/>
        <w:bCs w:val="0"/>
        <w:sz w:val="32"/>
        <w:szCs w:val="32"/>
        <w:rtl/>
      </w:rPr>
      <w:t>دور آلية الشفافية في الحد من الفساد الإداري على المستوى المحلي</w:t>
    </w:r>
  </w:p>
  <w:p w:rsidR="006161BA" w:rsidRPr="00B13DCE" w:rsidRDefault="006161BA" w:rsidP="00E472E7">
    <w:pPr>
      <w:pStyle w:val="En-tte"/>
      <w:rPr>
        <w:rtl/>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276C27" w:rsidRDefault="006161BA" w:rsidP="00276C27">
    <w:pPr>
      <w:pStyle w:val="En-tte"/>
      <w:rPr>
        <w:szCs w:val="40"/>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7E2390" w:rsidRDefault="006161BA" w:rsidP="007E2390">
    <w:pPr>
      <w:pStyle w:val="En-tte"/>
      <w:pBdr>
        <w:bottom w:val="thickThinSmallGap" w:sz="24" w:space="1" w:color="622423" w:themeColor="accent2" w:themeShade="7F"/>
      </w:pBdr>
      <w:rPr>
        <w:rFonts w:ascii="Andalus" w:eastAsiaTheme="majorEastAsia" w:hAnsi="Andalus" w:cs="Andalus"/>
        <w:sz w:val="36"/>
        <w:szCs w:val="36"/>
        <w:rtl/>
        <w:lang w:bidi="ar-DZ"/>
      </w:rPr>
    </w:pPr>
    <w:r>
      <w:rPr>
        <w:rFonts w:ascii="Andalus" w:eastAsiaTheme="majorEastAsia" w:hAnsi="Andalus" w:cs="Andalus" w:hint="cs"/>
        <w:b w:val="0"/>
        <w:bCs w:val="0"/>
        <w:sz w:val="36"/>
        <w:szCs w:val="36"/>
        <w:rtl/>
      </w:rPr>
      <w:t>خـــــــاتـــــــمة</w:t>
    </w:r>
  </w:p>
  <w:p w:rsidR="006161BA" w:rsidRPr="00B13DCE" w:rsidRDefault="006161BA" w:rsidP="00E472E7">
    <w:pPr>
      <w:pStyle w:val="En-tte"/>
      <w:rPr>
        <w:rtl/>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E30583" w:rsidRDefault="006161BA" w:rsidP="00E30583">
    <w:pPr>
      <w:pStyle w:val="En-tte"/>
      <w:rPr>
        <w:szCs w:val="40"/>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tl/>
      </w:rPr>
      <w:alias w:val="العنوان"/>
      <w:id w:val="5568763"/>
      <w:dataBinding w:prefixMappings="xmlns:ns0='http://schemas.openxmlformats.org/package/2006/metadata/core-properties' xmlns:ns1='http://purl.org/dc/elements/1.1/'" w:xpath="/ns0:coreProperties[1]/ns1:title[1]" w:storeItemID="{6C3C8BC8-F283-45AE-878A-BAB7291924A1}"/>
      <w:text/>
    </w:sdtPr>
    <w:sdtContent>
      <w:p w:rsidR="006161BA" w:rsidRPr="00C10094" w:rsidRDefault="006161BA" w:rsidP="00C10094">
        <w:pPr>
          <w:pStyle w:val="En-tte"/>
          <w:pBdr>
            <w:bottom w:val="thickThinSmallGap" w:sz="24" w:space="1" w:color="622423" w:themeColor="accent2" w:themeShade="7F"/>
          </w:pBdr>
          <w:jc w:val="center"/>
          <w:rPr>
            <w:rFonts w:asciiTheme="majorHAnsi" w:eastAsiaTheme="majorEastAsia" w:hAnsiTheme="majorHAnsi" w:cstheme="majorBidi"/>
            <w:sz w:val="32"/>
            <w:szCs w:val="32"/>
            <w:rtl/>
          </w:rPr>
        </w:pPr>
        <w:r>
          <w:rPr>
            <w:rFonts w:asciiTheme="majorHAnsi" w:eastAsiaTheme="majorEastAsia" w:hAnsiTheme="majorHAnsi" w:cstheme="majorBidi"/>
            <w:sz w:val="32"/>
            <w:szCs w:val="32"/>
            <w:rtl/>
          </w:rPr>
          <w:t>قائمة المصادر والمراجع</w:t>
        </w:r>
      </w:p>
    </w:sdtContent>
  </w:sdt>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C10094" w:rsidRDefault="006161BA" w:rsidP="00ED267A">
    <w:pPr>
      <w:pStyle w:val="En-tte"/>
      <w:pBdr>
        <w:bottom w:val="thickThinSmallGap" w:sz="24" w:space="1" w:color="622423" w:themeColor="accent2" w:themeShade="7F"/>
      </w:pBdr>
      <w:jc w:val="center"/>
      <w:rPr>
        <w:rFonts w:asciiTheme="majorHAnsi" w:eastAsiaTheme="majorEastAsia" w:hAnsiTheme="majorHAnsi" w:cstheme="majorBidi"/>
        <w:sz w:val="32"/>
        <w:szCs w:val="32"/>
        <w:rtl/>
      </w:rPr>
    </w:pPr>
    <w:r>
      <w:rPr>
        <w:rFonts w:asciiTheme="majorHAnsi" w:eastAsiaTheme="majorEastAsia" w:hAnsiTheme="majorHAnsi" w:cstheme="majorBidi"/>
        <w:sz w:val="32"/>
        <w:szCs w:val="32"/>
        <w:rtl/>
      </w:rPr>
      <w:t>قائمة المصادر والمراجع</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BA" w:rsidRPr="00056A3A" w:rsidRDefault="006161BA" w:rsidP="00056A3A">
    <w:pPr>
      <w:pStyle w:val="En-tte"/>
      <w:rPr>
        <w:szCs w:val="40"/>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F5B6E184"/>
    <w:lvl w:ilvl="0">
      <w:start w:val="1"/>
      <w:numFmt w:val="bullet"/>
      <w:pStyle w:val="Listepuces4"/>
      <w:lvlText w:val=""/>
      <w:lvlJc w:val="left"/>
      <w:pPr>
        <w:tabs>
          <w:tab w:val="num" w:pos="1209"/>
        </w:tabs>
        <w:ind w:left="1209" w:hanging="360"/>
      </w:pPr>
      <w:rPr>
        <w:rFonts w:ascii="Symbol" w:hAnsi="Symbol" w:hint="default"/>
      </w:rPr>
    </w:lvl>
  </w:abstractNum>
  <w:abstractNum w:abstractNumId="1">
    <w:nsid w:val="FFFFFF82"/>
    <w:multiLevelType w:val="singleLevel"/>
    <w:tmpl w:val="A21EDEA2"/>
    <w:lvl w:ilvl="0">
      <w:start w:val="1"/>
      <w:numFmt w:val="bullet"/>
      <w:pStyle w:val="Listepuces3"/>
      <w:lvlText w:val=""/>
      <w:lvlJc w:val="left"/>
      <w:pPr>
        <w:tabs>
          <w:tab w:val="num" w:pos="926"/>
        </w:tabs>
        <w:ind w:left="926" w:hanging="360"/>
      </w:pPr>
      <w:rPr>
        <w:rFonts w:ascii="Symbol" w:hAnsi="Symbol" w:hint="default"/>
      </w:rPr>
    </w:lvl>
  </w:abstractNum>
  <w:abstractNum w:abstractNumId="2">
    <w:nsid w:val="0A951918"/>
    <w:multiLevelType w:val="hybridMultilevel"/>
    <w:tmpl w:val="A91E774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0F1274E"/>
    <w:multiLevelType w:val="hybridMultilevel"/>
    <w:tmpl w:val="3E6C0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F75C21"/>
    <w:multiLevelType w:val="multilevel"/>
    <w:tmpl w:val="2C9A6C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7365F0"/>
    <w:multiLevelType w:val="hybridMultilevel"/>
    <w:tmpl w:val="4D6ED89A"/>
    <w:lvl w:ilvl="0" w:tplc="0AC8E7B2">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0A10BD"/>
    <w:multiLevelType w:val="multilevel"/>
    <w:tmpl w:val="7190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855AB0"/>
    <w:multiLevelType w:val="multilevel"/>
    <w:tmpl w:val="B45A9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225ED5"/>
    <w:multiLevelType w:val="hybridMultilevel"/>
    <w:tmpl w:val="C442C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2802C8"/>
    <w:multiLevelType w:val="multilevel"/>
    <w:tmpl w:val="7190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B869CE"/>
    <w:multiLevelType w:val="hybridMultilevel"/>
    <w:tmpl w:val="611C0634"/>
    <w:lvl w:ilvl="0" w:tplc="6604178A">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8101999"/>
    <w:multiLevelType w:val="hybridMultilevel"/>
    <w:tmpl w:val="480433EC"/>
    <w:lvl w:ilvl="0" w:tplc="A844A7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891DB4"/>
    <w:multiLevelType w:val="multilevel"/>
    <w:tmpl w:val="79B20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DC07FF"/>
    <w:multiLevelType w:val="hybridMultilevel"/>
    <w:tmpl w:val="DA64AD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6AF1AA0"/>
    <w:multiLevelType w:val="hybridMultilevel"/>
    <w:tmpl w:val="06CAE0D6"/>
    <w:lvl w:ilvl="0" w:tplc="99BA1A9A">
      <w:start w:val="5"/>
      <w:numFmt w:val="bullet"/>
      <w:lvlText w:val="-"/>
      <w:lvlJc w:val="left"/>
      <w:pPr>
        <w:ind w:left="720" w:hanging="360"/>
      </w:pPr>
      <w:rPr>
        <w:rFonts w:ascii="Arial" w:eastAsiaTheme="minorHAnsi" w:hAnsi="Arial" w:cs="Arial" w:hint="default"/>
        <w:b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6F46168"/>
    <w:multiLevelType w:val="hybridMultilevel"/>
    <w:tmpl w:val="4EE61B70"/>
    <w:lvl w:ilvl="0" w:tplc="18BC4570">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A3B2E34"/>
    <w:multiLevelType w:val="hybridMultilevel"/>
    <w:tmpl w:val="71F8C7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2920A4E"/>
    <w:multiLevelType w:val="multilevel"/>
    <w:tmpl w:val="0680E018"/>
    <w:lvl w:ilvl="0">
      <w:start w:val="1"/>
      <w:numFmt w:val="decimal"/>
      <w:lvlText w:val="%1"/>
      <w:lvlJc w:val="left"/>
      <w:pPr>
        <w:ind w:left="495" w:hanging="495"/>
      </w:pPr>
      <w:rPr>
        <w:rFonts w:hint="default"/>
      </w:rPr>
    </w:lvl>
    <w:lvl w:ilvl="1">
      <w:start w:val="1"/>
      <w:numFmt w:val="decimal"/>
      <w:pStyle w:val="3"/>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45A640E3"/>
    <w:multiLevelType w:val="multilevel"/>
    <w:tmpl w:val="7190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CF06238"/>
    <w:multiLevelType w:val="hybridMultilevel"/>
    <w:tmpl w:val="8BF49E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E125246"/>
    <w:multiLevelType w:val="hybridMultilevel"/>
    <w:tmpl w:val="3FC6E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CB33C1"/>
    <w:multiLevelType w:val="hybridMultilevel"/>
    <w:tmpl w:val="17DA60BE"/>
    <w:lvl w:ilvl="0" w:tplc="0D086E9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1A85766"/>
    <w:multiLevelType w:val="hybridMultilevel"/>
    <w:tmpl w:val="3FDC55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5323645"/>
    <w:multiLevelType w:val="hybridMultilevel"/>
    <w:tmpl w:val="0386798C"/>
    <w:lvl w:ilvl="0" w:tplc="A106D3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FB333B"/>
    <w:multiLevelType w:val="multilevel"/>
    <w:tmpl w:val="7190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3C3190"/>
    <w:multiLevelType w:val="multilevel"/>
    <w:tmpl w:val="4C92E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86A3250"/>
    <w:multiLevelType w:val="multilevel"/>
    <w:tmpl w:val="C8842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8E056ED"/>
    <w:multiLevelType w:val="hybridMultilevel"/>
    <w:tmpl w:val="168E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2202ACE"/>
    <w:multiLevelType w:val="multilevel"/>
    <w:tmpl w:val="7190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37A7C15"/>
    <w:multiLevelType w:val="hybridMultilevel"/>
    <w:tmpl w:val="245C1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221A7C"/>
    <w:multiLevelType w:val="hybridMultilevel"/>
    <w:tmpl w:val="DBC6FEEA"/>
    <w:lvl w:ilvl="0" w:tplc="E7DEC320">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54E280D"/>
    <w:multiLevelType w:val="hybridMultilevel"/>
    <w:tmpl w:val="65084B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74635E8"/>
    <w:multiLevelType w:val="multilevel"/>
    <w:tmpl w:val="9F32F2EA"/>
    <w:lvl w:ilvl="0">
      <w:start w:val="1"/>
      <w:numFmt w:val="decimal"/>
      <w:pStyle w:val="2"/>
      <w:lvlText w:val="%1."/>
      <w:lvlJc w:val="left"/>
      <w:pPr>
        <w:ind w:left="585" w:hanging="495"/>
      </w:pPr>
      <w:rPr>
        <w:rFonts w:hint="default"/>
        <w:sz w:val="26"/>
      </w:rPr>
    </w:lvl>
    <w:lvl w:ilvl="1">
      <w:start w:val="1"/>
      <w:numFmt w:val="decimal"/>
      <w:pStyle w:val="2"/>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nsid w:val="69B33DED"/>
    <w:multiLevelType w:val="hybridMultilevel"/>
    <w:tmpl w:val="BEE6F6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6E575A8A"/>
    <w:multiLevelType w:val="hybridMultilevel"/>
    <w:tmpl w:val="5C048520"/>
    <w:lvl w:ilvl="0" w:tplc="C90ED860">
      <w:start w:val="5"/>
      <w:numFmt w:val="bullet"/>
      <w:lvlText w:val="-"/>
      <w:lvlJc w:val="left"/>
      <w:pPr>
        <w:ind w:left="720" w:hanging="360"/>
      </w:pPr>
      <w:rPr>
        <w:rFonts w:ascii="Simplified Arabic" w:eastAsiaTheme="minorHAnsi" w:hAnsi="Simplified Arabic" w:cs="Simplified Arabic"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78D3EBA"/>
    <w:multiLevelType w:val="multilevel"/>
    <w:tmpl w:val="7190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8831BAC"/>
    <w:multiLevelType w:val="hybridMultilevel"/>
    <w:tmpl w:val="7F382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C4B29E8"/>
    <w:multiLevelType w:val="hybridMultilevel"/>
    <w:tmpl w:val="DDCC8A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32"/>
  </w:num>
  <w:num w:numId="3">
    <w:abstractNumId w:val="17"/>
  </w:num>
  <w:num w:numId="4">
    <w:abstractNumId w:val="1"/>
  </w:num>
  <w:num w:numId="5">
    <w:abstractNumId w:val="0"/>
  </w:num>
  <w:num w:numId="6">
    <w:abstractNumId w:val="10"/>
  </w:num>
  <w:num w:numId="7">
    <w:abstractNumId w:val="21"/>
  </w:num>
  <w:num w:numId="8">
    <w:abstractNumId w:val="14"/>
  </w:num>
  <w:num w:numId="9">
    <w:abstractNumId w:val="34"/>
  </w:num>
  <w:num w:numId="10">
    <w:abstractNumId w:val="15"/>
  </w:num>
  <w:num w:numId="11">
    <w:abstractNumId w:val="23"/>
  </w:num>
  <w:num w:numId="12">
    <w:abstractNumId w:val="5"/>
  </w:num>
  <w:num w:numId="13">
    <w:abstractNumId w:val="7"/>
  </w:num>
  <w:num w:numId="14">
    <w:abstractNumId w:val="12"/>
  </w:num>
  <w:num w:numId="15">
    <w:abstractNumId w:val="22"/>
  </w:num>
  <w:num w:numId="16">
    <w:abstractNumId w:val="2"/>
  </w:num>
  <w:num w:numId="17">
    <w:abstractNumId w:val="33"/>
  </w:num>
  <w:num w:numId="18">
    <w:abstractNumId w:val="16"/>
  </w:num>
  <w:num w:numId="19">
    <w:abstractNumId w:val="11"/>
  </w:num>
  <w:num w:numId="20">
    <w:abstractNumId w:val="26"/>
  </w:num>
  <w:num w:numId="21">
    <w:abstractNumId w:val="35"/>
  </w:num>
  <w:num w:numId="22">
    <w:abstractNumId w:val="6"/>
  </w:num>
  <w:num w:numId="23">
    <w:abstractNumId w:val="28"/>
  </w:num>
  <w:num w:numId="24">
    <w:abstractNumId w:val="25"/>
  </w:num>
  <w:num w:numId="25">
    <w:abstractNumId w:val="4"/>
  </w:num>
  <w:num w:numId="26">
    <w:abstractNumId w:val="18"/>
  </w:num>
  <w:num w:numId="27">
    <w:abstractNumId w:val="9"/>
  </w:num>
  <w:num w:numId="28">
    <w:abstractNumId w:val="24"/>
  </w:num>
  <w:num w:numId="29">
    <w:abstractNumId w:val="29"/>
  </w:num>
  <w:num w:numId="30">
    <w:abstractNumId w:val="8"/>
  </w:num>
  <w:num w:numId="31">
    <w:abstractNumId w:val="20"/>
  </w:num>
  <w:num w:numId="32">
    <w:abstractNumId w:val="13"/>
  </w:num>
  <w:num w:numId="33">
    <w:abstractNumId w:val="27"/>
  </w:num>
  <w:num w:numId="34">
    <w:abstractNumId w:val="19"/>
  </w:num>
  <w:num w:numId="35">
    <w:abstractNumId w:val="3"/>
  </w:num>
  <w:num w:numId="36">
    <w:abstractNumId w:val="31"/>
  </w:num>
  <w:num w:numId="37">
    <w:abstractNumId w:val="36"/>
  </w:num>
  <w:num w:numId="38">
    <w:abstractNumId w:val="37"/>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defaultTabStop w:val="706"/>
  <w:hyphenationZone w:val="425"/>
  <w:drawingGridHorizontalSpacing w:val="241"/>
  <w:characterSpacingControl w:val="doNotCompress"/>
  <w:hdrShapeDefaults>
    <o:shapedefaults v:ext="edit" spidmax="184322">
      <o:colormru v:ext="edit" colors="#920000,#922626,#a43d3a"/>
      <o:colormenu v:ext="edit" fillcolor="none" strokecolor="none" shadowcolor="none [3213]" extrusioncolor="none"/>
    </o:shapedefaults>
    <o:shapelayout v:ext="edit">
      <o:idmap v:ext="edit" data="62"/>
      <o:rules v:ext="edit">
        <o:r id="V:Rule3" type="connector" idref="#_x0000_s63496"/>
        <o:r id="V:Rule4" type="connector" idref="#_x0000_s63493"/>
      </o:rules>
    </o:shapelayout>
  </w:hdrShapeDefaults>
  <w:footnotePr>
    <w:numRestart w:val="eachPage"/>
    <w:footnote w:id="0"/>
    <w:footnote w:id="1"/>
    <w:footnote w:id="2"/>
  </w:footnotePr>
  <w:endnotePr>
    <w:endnote w:id="0"/>
    <w:endnote w:id="1"/>
  </w:endnotePr>
  <w:compat>
    <w:useFELayout/>
  </w:compat>
  <w:rsids>
    <w:rsidRoot w:val="007E270C"/>
    <w:rsid w:val="00001317"/>
    <w:rsid w:val="00001744"/>
    <w:rsid w:val="00002FCF"/>
    <w:rsid w:val="00003108"/>
    <w:rsid w:val="00005294"/>
    <w:rsid w:val="00005352"/>
    <w:rsid w:val="000077B5"/>
    <w:rsid w:val="00010385"/>
    <w:rsid w:val="00010446"/>
    <w:rsid w:val="00012C81"/>
    <w:rsid w:val="00013022"/>
    <w:rsid w:val="000139E5"/>
    <w:rsid w:val="00014058"/>
    <w:rsid w:val="0001609F"/>
    <w:rsid w:val="00017A1F"/>
    <w:rsid w:val="00020957"/>
    <w:rsid w:val="000213FC"/>
    <w:rsid w:val="00021869"/>
    <w:rsid w:val="00022098"/>
    <w:rsid w:val="00022E68"/>
    <w:rsid w:val="00022EAE"/>
    <w:rsid w:val="00022EB1"/>
    <w:rsid w:val="000236B3"/>
    <w:rsid w:val="00023E07"/>
    <w:rsid w:val="00024131"/>
    <w:rsid w:val="00024357"/>
    <w:rsid w:val="000254D5"/>
    <w:rsid w:val="00026347"/>
    <w:rsid w:val="00030C58"/>
    <w:rsid w:val="000331A1"/>
    <w:rsid w:val="00033AB0"/>
    <w:rsid w:val="00035750"/>
    <w:rsid w:val="00035FB4"/>
    <w:rsid w:val="00041A11"/>
    <w:rsid w:val="00041B47"/>
    <w:rsid w:val="000425BC"/>
    <w:rsid w:val="00042C63"/>
    <w:rsid w:val="00043CD2"/>
    <w:rsid w:val="00045B62"/>
    <w:rsid w:val="00047A38"/>
    <w:rsid w:val="00052641"/>
    <w:rsid w:val="0005395D"/>
    <w:rsid w:val="00053B85"/>
    <w:rsid w:val="000541FB"/>
    <w:rsid w:val="00055488"/>
    <w:rsid w:val="000557A3"/>
    <w:rsid w:val="00056161"/>
    <w:rsid w:val="0005659F"/>
    <w:rsid w:val="00056886"/>
    <w:rsid w:val="00056A3A"/>
    <w:rsid w:val="00056DE9"/>
    <w:rsid w:val="0005736C"/>
    <w:rsid w:val="00057440"/>
    <w:rsid w:val="00063CCD"/>
    <w:rsid w:val="00064B68"/>
    <w:rsid w:val="000655DC"/>
    <w:rsid w:val="000667FC"/>
    <w:rsid w:val="000678D6"/>
    <w:rsid w:val="000700D1"/>
    <w:rsid w:val="00070815"/>
    <w:rsid w:val="00072C3D"/>
    <w:rsid w:val="00074273"/>
    <w:rsid w:val="00074582"/>
    <w:rsid w:val="00074F65"/>
    <w:rsid w:val="00075612"/>
    <w:rsid w:val="000773F7"/>
    <w:rsid w:val="00077465"/>
    <w:rsid w:val="0007766F"/>
    <w:rsid w:val="00077695"/>
    <w:rsid w:val="00080C91"/>
    <w:rsid w:val="0008254C"/>
    <w:rsid w:val="00084AF0"/>
    <w:rsid w:val="00085184"/>
    <w:rsid w:val="0008541B"/>
    <w:rsid w:val="00085F7E"/>
    <w:rsid w:val="000867BB"/>
    <w:rsid w:val="000868EC"/>
    <w:rsid w:val="00086E0A"/>
    <w:rsid w:val="000876BA"/>
    <w:rsid w:val="00087ECF"/>
    <w:rsid w:val="000924A3"/>
    <w:rsid w:val="00093071"/>
    <w:rsid w:val="000935BA"/>
    <w:rsid w:val="00096031"/>
    <w:rsid w:val="0009689D"/>
    <w:rsid w:val="00096C12"/>
    <w:rsid w:val="00097442"/>
    <w:rsid w:val="00097CAD"/>
    <w:rsid w:val="000A08B3"/>
    <w:rsid w:val="000A2CB7"/>
    <w:rsid w:val="000A3339"/>
    <w:rsid w:val="000A39E8"/>
    <w:rsid w:val="000A3D2B"/>
    <w:rsid w:val="000A3DDE"/>
    <w:rsid w:val="000A5805"/>
    <w:rsid w:val="000A797A"/>
    <w:rsid w:val="000B056C"/>
    <w:rsid w:val="000B5794"/>
    <w:rsid w:val="000B6D9E"/>
    <w:rsid w:val="000C1166"/>
    <w:rsid w:val="000C1A56"/>
    <w:rsid w:val="000C30C1"/>
    <w:rsid w:val="000C408F"/>
    <w:rsid w:val="000C4521"/>
    <w:rsid w:val="000C5808"/>
    <w:rsid w:val="000C74FC"/>
    <w:rsid w:val="000D068D"/>
    <w:rsid w:val="000D147C"/>
    <w:rsid w:val="000D2A8B"/>
    <w:rsid w:val="000D3AB7"/>
    <w:rsid w:val="000D5DF8"/>
    <w:rsid w:val="000D6934"/>
    <w:rsid w:val="000D70A9"/>
    <w:rsid w:val="000D7AAA"/>
    <w:rsid w:val="000E0A52"/>
    <w:rsid w:val="000E3A98"/>
    <w:rsid w:val="000E4A57"/>
    <w:rsid w:val="000E59A4"/>
    <w:rsid w:val="000E6A00"/>
    <w:rsid w:val="000F15CD"/>
    <w:rsid w:val="000F1677"/>
    <w:rsid w:val="000F178C"/>
    <w:rsid w:val="000F3DC3"/>
    <w:rsid w:val="000F453A"/>
    <w:rsid w:val="000F7ED1"/>
    <w:rsid w:val="000F7FBD"/>
    <w:rsid w:val="00104C44"/>
    <w:rsid w:val="00110387"/>
    <w:rsid w:val="0011107B"/>
    <w:rsid w:val="0011479B"/>
    <w:rsid w:val="0011693E"/>
    <w:rsid w:val="00120906"/>
    <w:rsid w:val="00120B07"/>
    <w:rsid w:val="0012244D"/>
    <w:rsid w:val="00122F77"/>
    <w:rsid w:val="001230A9"/>
    <w:rsid w:val="0012361D"/>
    <w:rsid w:val="00123FC9"/>
    <w:rsid w:val="00124E80"/>
    <w:rsid w:val="00126737"/>
    <w:rsid w:val="00127713"/>
    <w:rsid w:val="00130771"/>
    <w:rsid w:val="0013392A"/>
    <w:rsid w:val="00133A9B"/>
    <w:rsid w:val="00134646"/>
    <w:rsid w:val="00135F0C"/>
    <w:rsid w:val="00137F2C"/>
    <w:rsid w:val="0014049A"/>
    <w:rsid w:val="00141C2C"/>
    <w:rsid w:val="00142410"/>
    <w:rsid w:val="00142F6D"/>
    <w:rsid w:val="00143A45"/>
    <w:rsid w:val="00145195"/>
    <w:rsid w:val="00146954"/>
    <w:rsid w:val="00146DEE"/>
    <w:rsid w:val="00147CB5"/>
    <w:rsid w:val="00150290"/>
    <w:rsid w:val="00154351"/>
    <w:rsid w:val="00155453"/>
    <w:rsid w:val="00155F51"/>
    <w:rsid w:val="001611CC"/>
    <w:rsid w:val="0016273B"/>
    <w:rsid w:val="00162762"/>
    <w:rsid w:val="00165875"/>
    <w:rsid w:val="00166957"/>
    <w:rsid w:val="001704AE"/>
    <w:rsid w:val="0017209F"/>
    <w:rsid w:val="001726AA"/>
    <w:rsid w:val="00172DA7"/>
    <w:rsid w:val="00173AFC"/>
    <w:rsid w:val="0017400A"/>
    <w:rsid w:val="00180DEA"/>
    <w:rsid w:val="001823E0"/>
    <w:rsid w:val="00182F25"/>
    <w:rsid w:val="00184DD4"/>
    <w:rsid w:val="001862E8"/>
    <w:rsid w:val="001866E1"/>
    <w:rsid w:val="001911EC"/>
    <w:rsid w:val="001912E1"/>
    <w:rsid w:val="0019228A"/>
    <w:rsid w:val="001939F9"/>
    <w:rsid w:val="00194047"/>
    <w:rsid w:val="001945F3"/>
    <w:rsid w:val="001947C2"/>
    <w:rsid w:val="001A0D4F"/>
    <w:rsid w:val="001A0F1D"/>
    <w:rsid w:val="001A2FF6"/>
    <w:rsid w:val="001A382D"/>
    <w:rsid w:val="001A4154"/>
    <w:rsid w:val="001A49FD"/>
    <w:rsid w:val="001A515F"/>
    <w:rsid w:val="001B17CC"/>
    <w:rsid w:val="001B1BCF"/>
    <w:rsid w:val="001B3302"/>
    <w:rsid w:val="001B35E9"/>
    <w:rsid w:val="001B3BBD"/>
    <w:rsid w:val="001B4F05"/>
    <w:rsid w:val="001B5096"/>
    <w:rsid w:val="001B732A"/>
    <w:rsid w:val="001B7A44"/>
    <w:rsid w:val="001C23E5"/>
    <w:rsid w:val="001C3577"/>
    <w:rsid w:val="001C3C8B"/>
    <w:rsid w:val="001C3D0E"/>
    <w:rsid w:val="001C3F58"/>
    <w:rsid w:val="001D0F47"/>
    <w:rsid w:val="001D24D5"/>
    <w:rsid w:val="001D4950"/>
    <w:rsid w:val="001D4F79"/>
    <w:rsid w:val="001D659A"/>
    <w:rsid w:val="001D7728"/>
    <w:rsid w:val="001D7F83"/>
    <w:rsid w:val="001E1482"/>
    <w:rsid w:val="001E1F68"/>
    <w:rsid w:val="001E4296"/>
    <w:rsid w:val="001E5796"/>
    <w:rsid w:val="001E5945"/>
    <w:rsid w:val="001E5F46"/>
    <w:rsid w:val="001E6980"/>
    <w:rsid w:val="001F1688"/>
    <w:rsid w:val="001F2EE1"/>
    <w:rsid w:val="001F3702"/>
    <w:rsid w:val="001F45FF"/>
    <w:rsid w:val="001F529F"/>
    <w:rsid w:val="001F57DE"/>
    <w:rsid w:val="001F6271"/>
    <w:rsid w:val="001F6885"/>
    <w:rsid w:val="00203C92"/>
    <w:rsid w:val="00203E90"/>
    <w:rsid w:val="00204BBD"/>
    <w:rsid w:val="00207960"/>
    <w:rsid w:val="00210EC0"/>
    <w:rsid w:val="00211381"/>
    <w:rsid w:val="00211459"/>
    <w:rsid w:val="00211B5D"/>
    <w:rsid w:val="002123B7"/>
    <w:rsid w:val="00213611"/>
    <w:rsid w:val="002138D0"/>
    <w:rsid w:val="002149A2"/>
    <w:rsid w:val="00214D9B"/>
    <w:rsid w:val="0021589A"/>
    <w:rsid w:val="002163E8"/>
    <w:rsid w:val="002165DB"/>
    <w:rsid w:val="002166AE"/>
    <w:rsid w:val="002171CA"/>
    <w:rsid w:val="00220A2E"/>
    <w:rsid w:val="00220FD7"/>
    <w:rsid w:val="00221D15"/>
    <w:rsid w:val="00221F0C"/>
    <w:rsid w:val="0022280F"/>
    <w:rsid w:val="0022300E"/>
    <w:rsid w:val="0022309B"/>
    <w:rsid w:val="002230F8"/>
    <w:rsid w:val="002232FC"/>
    <w:rsid w:val="0022582B"/>
    <w:rsid w:val="00226823"/>
    <w:rsid w:val="00226E56"/>
    <w:rsid w:val="0022737F"/>
    <w:rsid w:val="002276E1"/>
    <w:rsid w:val="0023207D"/>
    <w:rsid w:val="002405B4"/>
    <w:rsid w:val="002408A3"/>
    <w:rsid w:val="00240DEC"/>
    <w:rsid w:val="002431D6"/>
    <w:rsid w:val="00243D13"/>
    <w:rsid w:val="00245400"/>
    <w:rsid w:val="00246436"/>
    <w:rsid w:val="00250153"/>
    <w:rsid w:val="002531B1"/>
    <w:rsid w:val="00253207"/>
    <w:rsid w:val="00253B6E"/>
    <w:rsid w:val="00254116"/>
    <w:rsid w:val="00256358"/>
    <w:rsid w:val="00256E46"/>
    <w:rsid w:val="0025776D"/>
    <w:rsid w:val="00257AF9"/>
    <w:rsid w:val="002600F6"/>
    <w:rsid w:val="00261053"/>
    <w:rsid w:val="00263456"/>
    <w:rsid w:val="0026431D"/>
    <w:rsid w:val="002643D8"/>
    <w:rsid w:val="00264AC3"/>
    <w:rsid w:val="00267169"/>
    <w:rsid w:val="0027018E"/>
    <w:rsid w:val="0027049C"/>
    <w:rsid w:val="00271ABD"/>
    <w:rsid w:val="0027210B"/>
    <w:rsid w:val="00272D76"/>
    <w:rsid w:val="00276824"/>
    <w:rsid w:val="00276C27"/>
    <w:rsid w:val="00282197"/>
    <w:rsid w:val="00282678"/>
    <w:rsid w:val="00286C19"/>
    <w:rsid w:val="00290D4F"/>
    <w:rsid w:val="00292DA8"/>
    <w:rsid w:val="00294F99"/>
    <w:rsid w:val="002A0BB2"/>
    <w:rsid w:val="002A1436"/>
    <w:rsid w:val="002A1A3D"/>
    <w:rsid w:val="002A465F"/>
    <w:rsid w:val="002A5C52"/>
    <w:rsid w:val="002B07E4"/>
    <w:rsid w:val="002B2E86"/>
    <w:rsid w:val="002B339F"/>
    <w:rsid w:val="002B4B42"/>
    <w:rsid w:val="002B5EE1"/>
    <w:rsid w:val="002B6589"/>
    <w:rsid w:val="002B7856"/>
    <w:rsid w:val="002B7E06"/>
    <w:rsid w:val="002C0076"/>
    <w:rsid w:val="002C07E4"/>
    <w:rsid w:val="002C0A91"/>
    <w:rsid w:val="002C1D74"/>
    <w:rsid w:val="002C23A6"/>
    <w:rsid w:val="002D0F03"/>
    <w:rsid w:val="002D1DD8"/>
    <w:rsid w:val="002D3B7C"/>
    <w:rsid w:val="002D497D"/>
    <w:rsid w:val="002D69E0"/>
    <w:rsid w:val="002D746A"/>
    <w:rsid w:val="002E05C5"/>
    <w:rsid w:val="002E1C72"/>
    <w:rsid w:val="002E3373"/>
    <w:rsid w:val="002E3583"/>
    <w:rsid w:val="002E4FE4"/>
    <w:rsid w:val="002E631B"/>
    <w:rsid w:val="002E6DC2"/>
    <w:rsid w:val="002E7730"/>
    <w:rsid w:val="002F068A"/>
    <w:rsid w:val="002F0CA3"/>
    <w:rsid w:val="002F2212"/>
    <w:rsid w:val="002F34E8"/>
    <w:rsid w:val="002F6C73"/>
    <w:rsid w:val="003001F1"/>
    <w:rsid w:val="0030265F"/>
    <w:rsid w:val="00305C31"/>
    <w:rsid w:val="0030667E"/>
    <w:rsid w:val="00306C59"/>
    <w:rsid w:val="003070D3"/>
    <w:rsid w:val="00312977"/>
    <w:rsid w:val="0031533E"/>
    <w:rsid w:val="003161D5"/>
    <w:rsid w:val="003209DA"/>
    <w:rsid w:val="00321AED"/>
    <w:rsid w:val="00322158"/>
    <w:rsid w:val="00325241"/>
    <w:rsid w:val="00325BBC"/>
    <w:rsid w:val="00326436"/>
    <w:rsid w:val="00326696"/>
    <w:rsid w:val="00326719"/>
    <w:rsid w:val="00326E16"/>
    <w:rsid w:val="00327E78"/>
    <w:rsid w:val="00327F4B"/>
    <w:rsid w:val="00330879"/>
    <w:rsid w:val="00331575"/>
    <w:rsid w:val="003324B3"/>
    <w:rsid w:val="0033260A"/>
    <w:rsid w:val="00333578"/>
    <w:rsid w:val="00335B37"/>
    <w:rsid w:val="003360B5"/>
    <w:rsid w:val="003414F5"/>
    <w:rsid w:val="00341B1B"/>
    <w:rsid w:val="00341D3B"/>
    <w:rsid w:val="003421FD"/>
    <w:rsid w:val="003461DF"/>
    <w:rsid w:val="003462EA"/>
    <w:rsid w:val="00346C3F"/>
    <w:rsid w:val="00347404"/>
    <w:rsid w:val="003513C5"/>
    <w:rsid w:val="00352DF1"/>
    <w:rsid w:val="00352F45"/>
    <w:rsid w:val="003533E4"/>
    <w:rsid w:val="00354161"/>
    <w:rsid w:val="00355101"/>
    <w:rsid w:val="00357F1D"/>
    <w:rsid w:val="00357FA8"/>
    <w:rsid w:val="00361975"/>
    <w:rsid w:val="00363BCC"/>
    <w:rsid w:val="00363E24"/>
    <w:rsid w:val="00363FE0"/>
    <w:rsid w:val="0036494B"/>
    <w:rsid w:val="003668A4"/>
    <w:rsid w:val="0037171A"/>
    <w:rsid w:val="0037195B"/>
    <w:rsid w:val="00372370"/>
    <w:rsid w:val="003726EF"/>
    <w:rsid w:val="003733C0"/>
    <w:rsid w:val="0037517D"/>
    <w:rsid w:val="00375F8F"/>
    <w:rsid w:val="00376B13"/>
    <w:rsid w:val="00377322"/>
    <w:rsid w:val="00380013"/>
    <w:rsid w:val="00380254"/>
    <w:rsid w:val="003806D2"/>
    <w:rsid w:val="003820F4"/>
    <w:rsid w:val="0038389E"/>
    <w:rsid w:val="00383AA3"/>
    <w:rsid w:val="003841D9"/>
    <w:rsid w:val="00385689"/>
    <w:rsid w:val="00386FE1"/>
    <w:rsid w:val="003928FD"/>
    <w:rsid w:val="00393EBA"/>
    <w:rsid w:val="003946FD"/>
    <w:rsid w:val="00395554"/>
    <w:rsid w:val="00395E71"/>
    <w:rsid w:val="00396A8A"/>
    <w:rsid w:val="00396C8B"/>
    <w:rsid w:val="00396FAD"/>
    <w:rsid w:val="003A1397"/>
    <w:rsid w:val="003A198E"/>
    <w:rsid w:val="003A1FB2"/>
    <w:rsid w:val="003A26EE"/>
    <w:rsid w:val="003A4709"/>
    <w:rsid w:val="003A4CDD"/>
    <w:rsid w:val="003A7C47"/>
    <w:rsid w:val="003B1036"/>
    <w:rsid w:val="003B19AA"/>
    <w:rsid w:val="003B22A9"/>
    <w:rsid w:val="003B2E64"/>
    <w:rsid w:val="003B379A"/>
    <w:rsid w:val="003B3B9E"/>
    <w:rsid w:val="003B5CB9"/>
    <w:rsid w:val="003B6A03"/>
    <w:rsid w:val="003B6E34"/>
    <w:rsid w:val="003B7CB1"/>
    <w:rsid w:val="003C00AA"/>
    <w:rsid w:val="003C1A62"/>
    <w:rsid w:val="003C3217"/>
    <w:rsid w:val="003C344E"/>
    <w:rsid w:val="003C4A9E"/>
    <w:rsid w:val="003C4CE7"/>
    <w:rsid w:val="003C54DC"/>
    <w:rsid w:val="003C5931"/>
    <w:rsid w:val="003C6BF7"/>
    <w:rsid w:val="003C7E69"/>
    <w:rsid w:val="003D1C44"/>
    <w:rsid w:val="003D294F"/>
    <w:rsid w:val="003D3136"/>
    <w:rsid w:val="003D3F7F"/>
    <w:rsid w:val="003D42D7"/>
    <w:rsid w:val="003D5B97"/>
    <w:rsid w:val="003D6751"/>
    <w:rsid w:val="003D6BCD"/>
    <w:rsid w:val="003D74A1"/>
    <w:rsid w:val="003D7E46"/>
    <w:rsid w:val="003E1829"/>
    <w:rsid w:val="003E19E4"/>
    <w:rsid w:val="003E3221"/>
    <w:rsid w:val="003E50B1"/>
    <w:rsid w:val="003E721E"/>
    <w:rsid w:val="003E75FF"/>
    <w:rsid w:val="003F0798"/>
    <w:rsid w:val="003F201D"/>
    <w:rsid w:val="003F23DA"/>
    <w:rsid w:val="003F3D3D"/>
    <w:rsid w:val="003F5FD8"/>
    <w:rsid w:val="003F601D"/>
    <w:rsid w:val="003F62DA"/>
    <w:rsid w:val="003F71D9"/>
    <w:rsid w:val="003F7C9B"/>
    <w:rsid w:val="004009DB"/>
    <w:rsid w:val="00401031"/>
    <w:rsid w:val="0040309F"/>
    <w:rsid w:val="0040508C"/>
    <w:rsid w:val="004111E9"/>
    <w:rsid w:val="00414D30"/>
    <w:rsid w:val="004151F5"/>
    <w:rsid w:val="00415E01"/>
    <w:rsid w:val="00416A8A"/>
    <w:rsid w:val="004178A0"/>
    <w:rsid w:val="00417AD9"/>
    <w:rsid w:val="00420E7F"/>
    <w:rsid w:val="0042282E"/>
    <w:rsid w:val="004243A9"/>
    <w:rsid w:val="0042613A"/>
    <w:rsid w:val="004312F2"/>
    <w:rsid w:val="00432CB4"/>
    <w:rsid w:val="00434951"/>
    <w:rsid w:val="004355A2"/>
    <w:rsid w:val="00436493"/>
    <w:rsid w:val="00437AB0"/>
    <w:rsid w:val="00440998"/>
    <w:rsid w:val="0044208C"/>
    <w:rsid w:val="00443DFE"/>
    <w:rsid w:val="0044771F"/>
    <w:rsid w:val="00451351"/>
    <w:rsid w:val="00453C44"/>
    <w:rsid w:val="0045506D"/>
    <w:rsid w:val="0045549B"/>
    <w:rsid w:val="004605EB"/>
    <w:rsid w:val="0046108B"/>
    <w:rsid w:val="004630EF"/>
    <w:rsid w:val="004644B6"/>
    <w:rsid w:val="004652E3"/>
    <w:rsid w:val="004657E9"/>
    <w:rsid w:val="00465A57"/>
    <w:rsid w:val="00466E23"/>
    <w:rsid w:val="004702FE"/>
    <w:rsid w:val="00470654"/>
    <w:rsid w:val="0047089D"/>
    <w:rsid w:val="00471291"/>
    <w:rsid w:val="004716A3"/>
    <w:rsid w:val="00473022"/>
    <w:rsid w:val="00474CCD"/>
    <w:rsid w:val="004763A2"/>
    <w:rsid w:val="004767C9"/>
    <w:rsid w:val="00477D8C"/>
    <w:rsid w:val="00477DB1"/>
    <w:rsid w:val="00480E88"/>
    <w:rsid w:val="00481260"/>
    <w:rsid w:val="0048472E"/>
    <w:rsid w:val="00485466"/>
    <w:rsid w:val="00487F42"/>
    <w:rsid w:val="00491A2E"/>
    <w:rsid w:val="00494370"/>
    <w:rsid w:val="00494562"/>
    <w:rsid w:val="0049775E"/>
    <w:rsid w:val="00497AB4"/>
    <w:rsid w:val="00497CCB"/>
    <w:rsid w:val="00497E4F"/>
    <w:rsid w:val="004A0C9C"/>
    <w:rsid w:val="004A1C0A"/>
    <w:rsid w:val="004A1FE0"/>
    <w:rsid w:val="004A2FB5"/>
    <w:rsid w:val="004A306C"/>
    <w:rsid w:val="004A4213"/>
    <w:rsid w:val="004A44F1"/>
    <w:rsid w:val="004A56A5"/>
    <w:rsid w:val="004A5F08"/>
    <w:rsid w:val="004A60A0"/>
    <w:rsid w:val="004A76FE"/>
    <w:rsid w:val="004B05ED"/>
    <w:rsid w:val="004B13CF"/>
    <w:rsid w:val="004B2002"/>
    <w:rsid w:val="004B3CBD"/>
    <w:rsid w:val="004B44A4"/>
    <w:rsid w:val="004B51DA"/>
    <w:rsid w:val="004B5E88"/>
    <w:rsid w:val="004B6F92"/>
    <w:rsid w:val="004C0267"/>
    <w:rsid w:val="004C0438"/>
    <w:rsid w:val="004C0C65"/>
    <w:rsid w:val="004C1051"/>
    <w:rsid w:val="004C150F"/>
    <w:rsid w:val="004C18B4"/>
    <w:rsid w:val="004C24DF"/>
    <w:rsid w:val="004C2ED4"/>
    <w:rsid w:val="004C5FC4"/>
    <w:rsid w:val="004C7427"/>
    <w:rsid w:val="004C7E83"/>
    <w:rsid w:val="004D32C2"/>
    <w:rsid w:val="004D484D"/>
    <w:rsid w:val="004D5EAC"/>
    <w:rsid w:val="004D6C0E"/>
    <w:rsid w:val="004E20A6"/>
    <w:rsid w:val="004E321B"/>
    <w:rsid w:val="004E4991"/>
    <w:rsid w:val="004F059E"/>
    <w:rsid w:val="004F18B9"/>
    <w:rsid w:val="004F3BFC"/>
    <w:rsid w:val="004F5566"/>
    <w:rsid w:val="004F6AEA"/>
    <w:rsid w:val="004F71B2"/>
    <w:rsid w:val="004F7A40"/>
    <w:rsid w:val="005012DE"/>
    <w:rsid w:val="00501827"/>
    <w:rsid w:val="00501A20"/>
    <w:rsid w:val="0050340F"/>
    <w:rsid w:val="00503A4A"/>
    <w:rsid w:val="005040E0"/>
    <w:rsid w:val="00504C28"/>
    <w:rsid w:val="005061CD"/>
    <w:rsid w:val="00510650"/>
    <w:rsid w:val="00510B5B"/>
    <w:rsid w:val="0051160B"/>
    <w:rsid w:val="00512772"/>
    <w:rsid w:val="00512C93"/>
    <w:rsid w:val="00513137"/>
    <w:rsid w:val="00513E49"/>
    <w:rsid w:val="005157A4"/>
    <w:rsid w:val="00516BCB"/>
    <w:rsid w:val="005220A6"/>
    <w:rsid w:val="0052223F"/>
    <w:rsid w:val="0052225A"/>
    <w:rsid w:val="00524D6E"/>
    <w:rsid w:val="005257A9"/>
    <w:rsid w:val="005257D5"/>
    <w:rsid w:val="005257F6"/>
    <w:rsid w:val="00525B97"/>
    <w:rsid w:val="00526F5A"/>
    <w:rsid w:val="00530B00"/>
    <w:rsid w:val="00531330"/>
    <w:rsid w:val="00534A98"/>
    <w:rsid w:val="005362A3"/>
    <w:rsid w:val="005369DB"/>
    <w:rsid w:val="005369FC"/>
    <w:rsid w:val="00536A5E"/>
    <w:rsid w:val="00536D5A"/>
    <w:rsid w:val="0054014B"/>
    <w:rsid w:val="00540FA0"/>
    <w:rsid w:val="00542053"/>
    <w:rsid w:val="005429A8"/>
    <w:rsid w:val="00543780"/>
    <w:rsid w:val="005442E8"/>
    <w:rsid w:val="0054774D"/>
    <w:rsid w:val="005524B1"/>
    <w:rsid w:val="00555EB9"/>
    <w:rsid w:val="0055605F"/>
    <w:rsid w:val="0055727F"/>
    <w:rsid w:val="005572B8"/>
    <w:rsid w:val="00557365"/>
    <w:rsid w:val="005577BC"/>
    <w:rsid w:val="00557873"/>
    <w:rsid w:val="00561C7F"/>
    <w:rsid w:val="00561E68"/>
    <w:rsid w:val="0056241C"/>
    <w:rsid w:val="0056315A"/>
    <w:rsid w:val="005634BB"/>
    <w:rsid w:val="00563C1D"/>
    <w:rsid w:val="005647B5"/>
    <w:rsid w:val="00564E5C"/>
    <w:rsid w:val="00566157"/>
    <w:rsid w:val="00566A41"/>
    <w:rsid w:val="005675D3"/>
    <w:rsid w:val="00570BF4"/>
    <w:rsid w:val="005716A4"/>
    <w:rsid w:val="00572E41"/>
    <w:rsid w:val="00573EAC"/>
    <w:rsid w:val="005746C1"/>
    <w:rsid w:val="00575587"/>
    <w:rsid w:val="00576B35"/>
    <w:rsid w:val="00576B39"/>
    <w:rsid w:val="00580A8B"/>
    <w:rsid w:val="00581581"/>
    <w:rsid w:val="005833B0"/>
    <w:rsid w:val="00583D11"/>
    <w:rsid w:val="00585109"/>
    <w:rsid w:val="0058535B"/>
    <w:rsid w:val="00585490"/>
    <w:rsid w:val="00585A18"/>
    <w:rsid w:val="00586C8C"/>
    <w:rsid w:val="00587DA7"/>
    <w:rsid w:val="00587EF6"/>
    <w:rsid w:val="00590BB0"/>
    <w:rsid w:val="00591621"/>
    <w:rsid w:val="0059173D"/>
    <w:rsid w:val="0059213E"/>
    <w:rsid w:val="00592896"/>
    <w:rsid w:val="0059305A"/>
    <w:rsid w:val="0059358F"/>
    <w:rsid w:val="00594A1D"/>
    <w:rsid w:val="005951B7"/>
    <w:rsid w:val="005A2138"/>
    <w:rsid w:val="005A213D"/>
    <w:rsid w:val="005A37B0"/>
    <w:rsid w:val="005A424E"/>
    <w:rsid w:val="005A4287"/>
    <w:rsid w:val="005A54E0"/>
    <w:rsid w:val="005A678F"/>
    <w:rsid w:val="005A710B"/>
    <w:rsid w:val="005A7DBA"/>
    <w:rsid w:val="005B02BB"/>
    <w:rsid w:val="005B4094"/>
    <w:rsid w:val="005B5114"/>
    <w:rsid w:val="005B6159"/>
    <w:rsid w:val="005B691C"/>
    <w:rsid w:val="005C3CA2"/>
    <w:rsid w:val="005C74BA"/>
    <w:rsid w:val="005D2EE8"/>
    <w:rsid w:val="005D4613"/>
    <w:rsid w:val="005D554C"/>
    <w:rsid w:val="005D5591"/>
    <w:rsid w:val="005E0867"/>
    <w:rsid w:val="005E1DC6"/>
    <w:rsid w:val="005E46E5"/>
    <w:rsid w:val="005E5B5C"/>
    <w:rsid w:val="005F08A2"/>
    <w:rsid w:val="005F17D0"/>
    <w:rsid w:val="005F2456"/>
    <w:rsid w:val="005F3654"/>
    <w:rsid w:val="005F4C54"/>
    <w:rsid w:val="005F5809"/>
    <w:rsid w:val="006023EF"/>
    <w:rsid w:val="0060337E"/>
    <w:rsid w:val="00603C53"/>
    <w:rsid w:val="00605C92"/>
    <w:rsid w:val="006061FE"/>
    <w:rsid w:val="00607AB7"/>
    <w:rsid w:val="0061060F"/>
    <w:rsid w:val="00610658"/>
    <w:rsid w:val="0061128D"/>
    <w:rsid w:val="00611DA7"/>
    <w:rsid w:val="006126DD"/>
    <w:rsid w:val="0061294F"/>
    <w:rsid w:val="0061398F"/>
    <w:rsid w:val="006161BA"/>
    <w:rsid w:val="00616DB7"/>
    <w:rsid w:val="00617171"/>
    <w:rsid w:val="00617996"/>
    <w:rsid w:val="0062077A"/>
    <w:rsid w:val="00620B43"/>
    <w:rsid w:val="00621B51"/>
    <w:rsid w:val="006223F1"/>
    <w:rsid w:val="006224D1"/>
    <w:rsid w:val="006229FF"/>
    <w:rsid w:val="00625255"/>
    <w:rsid w:val="0062612D"/>
    <w:rsid w:val="006319F6"/>
    <w:rsid w:val="006335FB"/>
    <w:rsid w:val="00634AD0"/>
    <w:rsid w:val="0063569A"/>
    <w:rsid w:val="00635D50"/>
    <w:rsid w:val="006363BF"/>
    <w:rsid w:val="00641410"/>
    <w:rsid w:val="00641B6F"/>
    <w:rsid w:val="0064441A"/>
    <w:rsid w:val="0064525F"/>
    <w:rsid w:val="00645CAA"/>
    <w:rsid w:val="00646D1F"/>
    <w:rsid w:val="006470A3"/>
    <w:rsid w:val="00647F98"/>
    <w:rsid w:val="00650CE2"/>
    <w:rsid w:val="00651F7E"/>
    <w:rsid w:val="00653119"/>
    <w:rsid w:val="00654C1F"/>
    <w:rsid w:val="00655D2A"/>
    <w:rsid w:val="006603A7"/>
    <w:rsid w:val="00660537"/>
    <w:rsid w:val="006605D5"/>
    <w:rsid w:val="0066105D"/>
    <w:rsid w:val="00663E90"/>
    <w:rsid w:val="006653F2"/>
    <w:rsid w:val="006656F7"/>
    <w:rsid w:val="00665DD6"/>
    <w:rsid w:val="00666F22"/>
    <w:rsid w:val="006710F9"/>
    <w:rsid w:val="00672C90"/>
    <w:rsid w:val="006732F9"/>
    <w:rsid w:val="00673B9E"/>
    <w:rsid w:val="0067637D"/>
    <w:rsid w:val="006769EC"/>
    <w:rsid w:val="006802EA"/>
    <w:rsid w:val="006827A3"/>
    <w:rsid w:val="00682DAF"/>
    <w:rsid w:val="0068300A"/>
    <w:rsid w:val="00683021"/>
    <w:rsid w:val="006832B0"/>
    <w:rsid w:val="00683869"/>
    <w:rsid w:val="006857DD"/>
    <w:rsid w:val="00685B1B"/>
    <w:rsid w:val="00686F2D"/>
    <w:rsid w:val="00690CE6"/>
    <w:rsid w:val="006931AF"/>
    <w:rsid w:val="0069336D"/>
    <w:rsid w:val="00693903"/>
    <w:rsid w:val="00696BEC"/>
    <w:rsid w:val="006A0045"/>
    <w:rsid w:val="006A36F3"/>
    <w:rsid w:val="006A4BD0"/>
    <w:rsid w:val="006A5DF3"/>
    <w:rsid w:val="006A7350"/>
    <w:rsid w:val="006A7610"/>
    <w:rsid w:val="006A76B7"/>
    <w:rsid w:val="006B13A1"/>
    <w:rsid w:val="006B194F"/>
    <w:rsid w:val="006B46D5"/>
    <w:rsid w:val="006B5994"/>
    <w:rsid w:val="006B64FB"/>
    <w:rsid w:val="006B65E5"/>
    <w:rsid w:val="006B6B2E"/>
    <w:rsid w:val="006C2396"/>
    <w:rsid w:val="006C2BA5"/>
    <w:rsid w:val="006C3311"/>
    <w:rsid w:val="006C35F1"/>
    <w:rsid w:val="006C3787"/>
    <w:rsid w:val="006C3F70"/>
    <w:rsid w:val="006C4845"/>
    <w:rsid w:val="006C5304"/>
    <w:rsid w:val="006C53F4"/>
    <w:rsid w:val="006C64B8"/>
    <w:rsid w:val="006D2307"/>
    <w:rsid w:val="006D44AA"/>
    <w:rsid w:val="006D4B4B"/>
    <w:rsid w:val="006D6693"/>
    <w:rsid w:val="006D67B1"/>
    <w:rsid w:val="006D6BB6"/>
    <w:rsid w:val="006E0E71"/>
    <w:rsid w:val="006E0F35"/>
    <w:rsid w:val="006E103F"/>
    <w:rsid w:val="006E28A6"/>
    <w:rsid w:val="006E4C42"/>
    <w:rsid w:val="006E6627"/>
    <w:rsid w:val="006E67C3"/>
    <w:rsid w:val="006F5840"/>
    <w:rsid w:val="006F5B00"/>
    <w:rsid w:val="006F7AB7"/>
    <w:rsid w:val="006F7E2D"/>
    <w:rsid w:val="00701462"/>
    <w:rsid w:val="0070299B"/>
    <w:rsid w:val="00702EDB"/>
    <w:rsid w:val="00703BA4"/>
    <w:rsid w:val="007041DC"/>
    <w:rsid w:val="00705B60"/>
    <w:rsid w:val="007107D4"/>
    <w:rsid w:val="0071783C"/>
    <w:rsid w:val="00722642"/>
    <w:rsid w:val="00722A9F"/>
    <w:rsid w:val="0072420A"/>
    <w:rsid w:val="00724F42"/>
    <w:rsid w:val="007255BE"/>
    <w:rsid w:val="007265C9"/>
    <w:rsid w:val="0073199D"/>
    <w:rsid w:val="00732F65"/>
    <w:rsid w:val="007339D4"/>
    <w:rsid w:val="007359CC"/>
    <w:rsid w:val="00736EC4"/>
    <w:rsid w:val="00736F01"/>
    <w:rsid w:val="00742AC0"/>
    <w:rsid w:val="00742FE3"/>
    <w:rsid w:val="00743C76"/>
    <w:rsid w:val="0074484B"/>
    <w:rsid w:val="00744938"/>
    <w:rsid w:val="007450F4"/>
    <w:rsid w:val="0074565F"/>
    <w:rsid w:val="00745CD8"/>
    <w:rsid w:val="00747637"/>
    <w:rsid w:val="00750A1E"/>
    <w:rsid w:val="00750E82"/>
    <w:rsid w:val="00753381"/>
    <w:rsid w:val="00754EFA"/>
    <w:rsid w:val="00755214"/>
    <w:rsid w:val="00755AF4"/>
    <w:rsid w:val="00756449"/>
    <w:rsid w:val="00756E8F"/>
    <w:rsid w:val="007578D2"/>
    <w:rsid w:val="00757D6A"/>
    <w:rsid w:val="00761236"/>
    <w:rsid w:val="00761F16"/>
    <w:rsid w:val="0076232D"/>
    <w:rsid w:val="00762E4F"/>
    <w:rsid w:val="00764F18"/>
    <w:rsid w:val="00770BB7"/>
    <w:rsid w:val="007710A9"/>
    <w:rsid w:val="007721B7"/>
    <w:rsid w:val="00772400"/>
    <w:rsid w:val="00772E3A"/>
    <w:rsid w:val="007739A7"/>
    <w:rsid w:val="007746A7"/>
    <w:rsid w:val="00776E7C"/>
    <w:rsid w:val="00781686"/>
    <w:rsid w:val="0078187A"/>
    <w:rsid w:val="007823DC"/>
    <w:rsid w:val="00784B8A"/>
    <w:rsid w:val="007866A4"/>
    <w:rsid w:val="00791AFE"/>
    <w:rsid w:val="00791BBC"/>
    <w:rsid w:val="00793259"/>
    <w:rsid w:val="00794543"/>
    <w:rsid w:val="007A2CB6"/>
    <w:rsid w:val="007A5BE0"/>
    <w:rsid w:val="007A680B"/>
    <w:rsid w:val="007A7D60"/>
    <w:rsid w:val="007B6BC4"/>
    <w:rsid w:val="007B751A"/>
    <w:rsid w:val="007C0516"/>
    <w:rsid w:val="007C086F"/>
    <w:rsid w:val="007C3D34"/>
    <w:rsid w:val="007C3D3D"/>
    <w:rsid w:val="007C4C17"/>
    <w:rsid w:val="007C4DB2"/>
    <w:rsid w:val="007D1DE0"/>
    <w:rsid w:val="007D57AB"/>
    <w:rsid w:val="007D5C1E"/>
    <w:rsid w:val="007D5CC1"/>
    <w:rsid w:val="007D6FC6"/>
    <w:rsid w:val="007D724D"/>
    <w:rsid w:val="007E12D2"/>
    <w:rsid w:val="007E2390"/>
    <w:rsid w:val="007E270C"/>
    <w:rsid w:val="007E2B3F"/>
    <w:rsid w:val="007E2F44"/>
    <w:rsid w:val="007E373C"/>
    <w:rsid w:val="007E5713"/>
    <w:rsid w:val="007E616E"/>
    <w:rsid w:val="007F1DA5"/>
    <w:rsid w:val="007F34D6"/>
    <w:rsid w:val="007F4321"/>
    <w:rsid w:val="007F60AD"/>
    <w:rsid w:val="007F6B90"/>
    <w:rsid w:val="007F7779"/>
    <w:rsid w:val="00802084"/>
    <w:rsid w:val="00802FBA"/>
    <w:rsid w:val="00803798"/>
    <w:rsid w:val="00803FAD"/>
    <w:rsid w:val="00804212"/>
    <w:rsid w:val="00805396"/>
    <w:rsid w:val="008067D6"/>
    <w:rsid w:val="00806B28"/>
    <w:rsid w:val="00807C3D"/>
    <w:rsid w:val="008105E5"/>
    <w:rsid w:val="008106AC"/>
    <w:rsid w:val="00811368"/>
    <w:rsid w:val="00811A8F"/>
    <w:rsid w:val="00811EBB"/>
    <w:rsid w:val="0081233A"/>
    <w:rsid w:val="008133E3"/>
    <w:rsid w:val="00813F28"/>
    <w:rsid w:val="00815333"/>
    <w:rsid w:val="0081700A"/>
    <w:rsid w:val="00821DB0"/>
    <w:rsid w:val="008222C6"/>
    <w:rsid w:val="008229C2"/>
    <w:rsid w:val="0082448D"/>
    <w:rsid w:val="00824BFE"/>
    <w:rsid w:val="00825371"/>
    <w:rsid w:val="00825615"/>
    <w:rsid w:val="00826837"/>
    <w:rsid w:val="00827BF6"/>
    <w:rsid w:val="008302E8"/>
    <w:rsid w:val="00831566"/>
    <w:rsid w:val="0083389D"/>
    <w:rsid w:val="00833D73"/>
    <w:rsid w:val="008343D2"/>
    <w:rsid w:val="00836DD1"/>
    <w:rsid w:val="008377BF"/>
    <w:rsid w:val="00841940"/>
    <w:rsid w:val="00842F5B"/>
    <w:rsid w:val="00843A6F"/>
    <w:rsid w:val="00846164"/>
    <w:rsid w:val="0084653B"/>
    <w:rsid w:val="00846AF6"/>
    <w:rsid w:val="00846E9B"/>
    <w:rsid w:val="00847A14"/>
    <w:rsid w:val="00850F4A"/>
    <w:rsid w:val="008519B4"/>
    <w:rsid w:val="00851AC7"/>
    <w:rsid w:val="00851E19"/>
    <w:rsid w:val="00851E1E"/>
    <w:rsid w:val="00852A0F"/>
    <w:rsid w:val="008538DC"/>
    <w:rsid w:val="00853BB0"/>
    <w:rsid w:val="00853D65"/>
    <w:rsid w:val="00856E12"/>
    <w:rsid w:val="008575F0"/>
    <w:rsid w:val="00857F9A"/>
    <w:rsid w:val="008609B5"/>
    <w:rsid w:val="008610C2"/>
    <w:rsid w:val="0086234C"/>
    <w:rsid w:val="00862FEC"/>
    <w:rsid w:val="008636D5"/>
    <w:rsid w:val="00865ABC"/>
    <w:rsid w:val="00866014"/>
    <w:rsid w:val="00867AB8"/>
    <w:rsid w:val="008719D6"/>
    <w:rsid w:val="00871A0A"/>
    <w:rsid w:val="00872372"/>
    <w:rsid w:val="008729D7"/>
    <w:rsid w:val="00873196"/>
    <w:rsid w:val="00874D29"/>
    <w:rsid w:val="00876570"/>
    <w:rsid w:val="00877637"/>
    <w:rsid w:val="00877ED4"/>
    <w:rsid w:val="00877F54"/>
    <w:rsid w:val="00880E89"/>
    <w:rsid w:val="0088212C"/>
    <w:rsid w:val="00885173"/>
    <w:rsid w:val="008869F4"/>
    <w:rsid w:val="00886A7A"/>
    <w:rsid w:val="0088782A"/>
    <w:rsid w:val="008900CB"/>
    <w:rsid w:val="00891AD8"/>
    <w:rsid w:val="00893080"/>
    <w:rsid w:val="008932C2"/>
    <w:rsid w:val="00895E6B"/>
    <w:rsid w:val="00897AB0"/>
    <w:rsid w:val="008A01D2"/>
    <w:rsid w:val="008A0548"/>
    <w:rsid w:val="008A1956"/>
    <w:rsid w:val="008A3B96"/>
    <w:rsid w:val="008A3C94"/>
    <w:rsid w:val="008A48A6"/>
    <w:rsid w:val="008A6950"/>
    <w:rsid w:val="008A6A0D"/>
    <w:rsid w:val="008A6D8D"/>
    <w:rsid w:val="008A71F6"/>
    <w:rsid w:val="008A7739"/>
    <w:rsid w:val="008B040D"/>
    <w:rsid w:val="008B08F3"/>
    <w:rsid w:val="008B0A38"/>
    <w:rsid w:val="008B313A"/>
    <w:rsid w:val="008B4DEE"/>
    <w:rsid w:val="008B52E6"/>
    <w:rsid w:val="008B5925"/>
    <w:rsid w:val="008B6247"/>
    <w:rsid w:val="008B6EFC"/>
    <w:rsid w:val="008C0699"/>
    <w:rsid w:val="008C12BA"/>
    <w:rsid w:val="008C2003"/>
    <w:rsid w:val="008C2F72"/>
    <w:rsid w:val="008C36FC"/>
    <w:rsid w:val="008C3932"/>
    <w:rsid w:val="008C5504"/>
    <w:rsid w:val="008C5C68"/>
    <w:rsid w:val="008C6183"/>
    <w:rsid w:val="008C654C"/>
    <w:rsid w:val="008C6A3C"/>
    <w:rsid w:val="008D16D2"/>
    <w:rsid w:val="008D24BC"/>
    <w:rsid w:val="008D24EB"/>
    <w:rsid w:val="008D45F1"/>
    <w:rsid w:val="008D4F5A"/>
    <w:rsid w:val="008D6236"/>
    <w:rsid w:val="008D652F"/>
    <w:rsid w:val="008E2489"/>
    <w:rsid w:val="008E2CF2"/>
    <w:rsid w:val="008E6187"/>
    <w:rsid w:val="008F2C42"/>
    <w:rsid w:val="008F30F9"/>
    <w:rsid w:val="008F34E2"/>
    <w:rsid w:val="008F4623"/>
    <w:rsid w:val="008F47B0"/>
    <w:rsid w:val="008F5E38"/>
    <w:rsid w:val="008F7710"/>
    <w:rsid w:val="0090004F"/>
    <w:rsid w:val="00901664"/>
    <w:rsid w:val="00901851"/>
    <w:rsid w:val="0090258E"/>
    <w:rsid w:val="00902EA7"/>
    <w:rsid w:val="009115EE"/>
    <w:rsid w:val="00915204"/>
    <w:rsid w:val="00915BFA"/>
    <w:rsid w:val="00916C96"/>
    <w:rsid w:val="00917210"/>
    <w:rsid w:val="00921826"/>
    <w:rsid w:val="009274C1"/>
    <w:rsid w:val="00930137"/>
    <w:rsid w:val="00931BC9"/>
    <w:rsid w:val="00932595"/>
    <w:rsid w:val="00932717"/>
    <w:rsid w:val="0093362B"/>
    <w:rsid w:val="009355EE"/>
    <w:rsid w:val="009365E0"/>
    <w:rsid w:val="00937B5E"/>
    <w:rsid w:val="0094502A"/>
    <w:rsid w:val="009463E9"/>
    <w:rsid w:val="0094665B"/>
    <w:rsid w:val="00946794"/>
    <w:rsid w:val="00947371"/>
    <w:rsid w:val="0095283E"/>
    <w:rsid w:val="00952ACA"/>
    <w:rsid w:val="00952EC4"/>
    <w:rsid w:val="009541F2"/>
    <w:rsid w:val="009548A8"/>
    <w:rsid w:val="009556D5"/>
    <w:rsid w:val="00955E6A"/>
    <w:rsid w:val="0095633D"/>
    <w:rsid w:val="00957311"/>
    <w:rsid w:val="00961FCF"/>
    <w:rsid w:val="00962C02"/>
    <w:rsid w:val="00963108"/>
    <w:rsid w:val="00963DC2"/>
    <w:rsid w:val="0096410D"/>
    <w:rsid w:val="00964264"/>
    <w:rsid w:val="00966716"/>
    <w:rsid w:val="00966FC7"/>
    <w:rsid w:val="0096742C"/>
    <w:rsid w:val="009719D1"/>
    <w:rsid w:val="0097530F"/>
    <w:rsid w:val="009757ED"/>
    <w:rsid w:val="00976E28"/>
    <w:rsid w:val="00977DDD"/>
    <w:rsid w:val="0098215A"/>
    <w:rsid w:val="00982C33"/>
    <w:rsid w:val="00982FD7"/>
    <w:rsid w:val="00983972"/>
    <w:rsid w:val="00983F3B"/>
    <w:rsid w:val="00984D50"/>
    <w:rsid w:val="00987E5C"/>
    <w:rsid w:val="00990FC8"/>
    <w:rsid w:val="00991775"/>
    <w:rsid w:val="009927E8"/>
    <w:rsid w:val="009928CD"/>
    <w:rsid w:val="00993427"/>
    <w:rsid w:val="009941F9"/>
    <w:rsid w:val="0099478A"/>
    <w:rsid w:val="009967F8"/>
    <w:rsid w:val="00996E62"/>
    <w:rsid w:val="009A045A"/>
    <w:rsid w:val="009A19B0"/>
    <w:rsid w:val="009A1B3F"/>
    <w:rsid w:val="009A4341"/>
    <w:rsid w:val="009A4637"/>
    <w:rsid w:val="009A5D16"/>
    <w:rsid w:val="009B06C9"/>
    <w:rsid w:val="009B11FC"/>
    <w:rsid w:val="009B37A9"/>
    <w:rsid w:val="009B37E1"/>
    <w:rsid w:val="009B46BB"/>
    <w:rsid w:val="009B5C9B"/>
    <w:rsid w:val="009B6D9A"/>
    <w:rsid w:val="009B75C2"/>
    <w:rsid w:val="009B7D08"/>
    <w:rsid w:val="009C01E9"/>
    <w:rsid w:val="009C0305"/>
    <w:rsid w:val="009C54CB"/>
    <w:rsid w:val="009C5634"/>
    <w:rsid w:val="009C5801"/>
    <w:rsid w:val="009C64D4"/>
    <w:rsid w:val="009C65C2"/>
    <w:rsid w:val="009C6E00"/>
    <w:rsid w:val="009C788C"/>
    <w:rsid w:val="009C7A1A"/>
    <w:rsid w:val="009D1920"/>
    <w:rsid w:val="009D2C94"/>
    <w:rsid w:val="009D2FFA"/>
    <w:rsid w:val="009D3141"/>
    <w:rsid w:val="009D4F35"/>
    <w:rsid w:val="009D65AA"/>
    <w:rsid w:val="009D6795"/>
    <w:rsid w:val="009D6BF3"/>
    <w:rsid w:val="009E1880"/>
    <w:rsid w:val="009E3848"/>
    <w:rsid w:val="009E4A2C"/>
    <w:rsid w:val="009E6CFB"/>
    <w:rsid w:val="009E7A14"/>
    <w:rsid w:val="009E7B81"/>
    <w:rsid w:val="009F4CC5"/>
    <w:rsid w:val="009F4FFC"/>
    <w:rsid w:val="009F64D0"/>
    <w:rsid w:val="009F7DE9"/>
    <w:rsid w:val="009F7E34"/>
    <w:rsid w:val="00A00C15"/>
    <w:rsid w:val="00A0103A"/>
    <w:rsid w:val="00A01667"/>
    <w:rsid w:val="00A02DCE"/>
    <w:rsid w:val="00A036A3"/>
    <w:rsid w:val="00A051AD"/>
    <w:rsid w:val="00A05D20"/>
    <w:rsid w:val="00A06DEC"/>
    <w:rsid w:val="00A06FF6"/>
    <w:rsid w:val="00A0799C"/>
    <w:rsid w:val="00A104F4"/>
    <w:rsid w:val="00A10C8F"/>
    <w:rsid w:val="00A11A17"/>
    <w:rsid w:val="00A127EA"/>
    <w:rsid w:val="00A1284C"/>
    <w:rsid w:val="00A1354A"/>
    <w:rsid w:val="00A13A4B"/>
    <w:rsid w:val="00A13BF2"/>
    <w:rsid w:val="00A1406A"/>
    <w:rsid w:val="00A1663E"/>
    <w:rsid w:val="00A22B92"/>
    <w:rsid w:val="00A23952"/>
    <w:rsid w:val="00A240E7"/>
    <w:rsid w:val="00A24AA7"/>
    <w:rsid w:val="00A27200"/>
    <w:rsid w:val="00A327BE"/>
    <w:rsid w:val="00A32EE6"/>
    <w:rsid w:val="00A33FF5"/>
    <w:rsid w:val="00A367E0"/>
    <w:rsid w:val="00A3694C"/>
    <w:rsid w:val="00A36FEE"/>
    <w:rsid w:val="00A415BF"/>
    <w:rsid w:val="00A446DF"/>
    <w:rsid w:val="00A45924"/>
    <w:rsid w:val="00A45ABD"/>
    <w:rsid w:val="00A46A85"/>
    <w:rsid w:val="00A513C7"/>
    <w:rsid w:val="00A543F8"/>
    <w:rsid w:val="00A5571F"/>
    <w:rsid w:val="00A55D34"/>
    <w:rsid w:val="00A64D95"/>
    <w:rsid w:val="00A662DE"/>
    <w:rsid w:val="00A705B9"/>
    <w:rsid w:val="00A71186"/>
    <w:rsid w:val="00A72E6E"/>
    <w:rsid w:val="00A74DE3"/>
    <w:rsid w:val="00A75537"/>
    <w:rsid w:val="00A758B9"/>
    <w:rsid w:val="00A75DCD"/>
    <w:rsid w:val="00A77378"/>
    <w:rsid w:val="00A77471"/>
    <w:rsid w:val="00A82CF6"/>
    <w:rsid w:val="00A85B44"/>
    <w:rsid w:val="00A86C11"/>
    <w:rsid w:val="00A87ADA"/>
    <w:rsid w:val="00A9040F"/>
    <w:rsid w:val="00A9050B"/>
    <w:rsid w:val="00A916F4"/>
    <w:rsid w:val="00A91ACD"/>
    <w:rsid w:val="00A9249F"/>
    <w:rsid w:val="00A92D70"/>
    <w:rsid w:val="00A935BA"/>
    <w:rsid w:val="00A93847"/>
    <w:rsid w:val="00A93CF2"/>
    <w:rsid w:val="00A95A85"/>
    <w:rsid w:val="00A95E98"/>
    <w:rsid w:val="00A95EA8"/>
    <w:rsid w:val="00AA3238"/>
    <w:rsid w:val="00AA4981"/>
    <w:rsid w:val="00AA7895"/>
    <w:rsid w:val="00AA79F3"/>
    <w:rsid w:val="00AA7BFE"/>
    <w:rsid w:val="00AB03C9"/>
    <w:rsid w:val="00AB0931"/>
    <w:rsid w:val="00AB1143"/>
    <w:rsid w:val="00AB188A"/>
    <w:rsid w:val="00AB3392"/>
    <w:rsid w:val="00AB36FE"/>
    <w:rsid w:val="00AB3C31"/>
    <w:rsid w:val="00AB48D9"/>
    <w:rsid w:val="00AC0484"/>
    <w:rsid w:val="00AC353C"/>
    <w:rsid w:val="00AC3996"/>
    <w:rsid w:val="00AC4C60"/>
    <w:rsid w:val="00AC6175"/>
    <w:rsid w:val="00AC6C8F"/>
    <w:rsid w:val="00AC6F43"/>
    <w:rsid w:val="00AD1508"/>
    <w:rsid w:val="00AD1559"/>
    <w:rsid w:val="00AD479D"/>
    <w:rsid w:val="00AD4986"/>
    <w:rsid w:val="00AD4D06"/>
    <w:rsid w:val="00AD5191"/>
    <w:rsid w:val="00AD747E"/>
    <w:rsid w:val="00AE09CE"/>
    <w:rsid w:val="00AE28B7"/>
    <w:rsid w:val="00AE48D3"/>
    <w:rsid w:val="00AE4F6C"/>
    <w:rsid w:val="00AE59EE"/>
    <w:rsid w:val="00AE77B8"/>
    <w:rsid w:val="00AF0617"/>
    <w:rsid w:val="00AF2921"/>
    <w:rsid w:val="00AF38A3"/>
    <w:rsid w:val="00AF5028"/>
    <w:rsid w:val="00AF518D"/>
    <w:rsid w:val="00AF51E0"/>
    <w:rsid w:val="00AF765F"/>
    <w:rsid w:val="00AF7BD8"/>
    <w:rsid w:val="00B00686"/>
    <w:rsid w:val="00B01248"/>
    <w:rsid w:val="00B01C9A"/>
    <w:rsid w:val="00B02B8B"/>
    <w:rsid w:val="00B02BB3"/>
    <w:rsid w:val="00B042E1"/>
    <w:rsid w:val="00B04499"/>
    <w:rsid w:val="00B0567D"/>
    <w:rsid w:val="00B05C50"/>
    <w:rsid w:val="00B079FD"/>
    <w:rsid w:val="00B07A52"/>
    <w:rsid w:val="00B12BF6"/>
    <w:rsid w:val="00B12DCB"/>
    <w:rsid w:val="00B13DCE"/>
    <w:rsid w:val="00B13E9E"/>
    <w:rsid w:val="00B17495"/>
    <w:rsid w:val="00B17ADA"/>
    <w:rsid w:val="00B20232"/>
    <w:rsid w:val="00B20539"/>
    <w:rsid w:val="00B20E53"/>
    <w:rsid w:val="00B21D73"/>
    <w:rsid w:val="00B21FC6"/>
    <w:rsid w:val="00B22362"/>
    <w:rsid w:val="00B246D3"/>
    <w:rsid w:val="00B2497D"/>
    <w:rsid w:val="00B250E9"/>
    <w:rsid w:val="00B2671C"/>
    <w:rsid w:val="00B3376D"/>
    <w:rsid w:val="00B33DFC"/>
    <w:rsid w:val="00B350EE"/>
    <w:rsid w:val="00B36403"/>
    <w:rsid w:val="00B36D2D"/>
    <w:rsid w:val="00B4245B"/>
    <w:rsid w:val="00B43890"/>
    <w:rsid w:val="00B45A4B"/>
    <w:rsid w:val="00B46D65"/>
    <w:rsid w:val="00B47768"/>
    <w:rsid w:val="00B50612"/>
    <w:rsid w:val="00B50E71"/>
    <w:rsid w:val="00B526F7"/>
    <w:rsid w:val="00B54C19"/>
    <w:rsid w:val="00B557B7"/>
    <w:rsid w:val="00B56089"/>
    <w:rsid w:val="00B578A3"/>
    <w:rsid w:val="00B57B3E"/>
    <w:rsid w:val="00B60515"/>
    <w:rsid w:val="00B611FF"/>
    <w:rsid w:val="00B61D00"/>
    <w:rsid w:val="00B62EE7"/>
    <w:rsid w:val="00B633A4"/>
    <w:rsid w:val="00B6372D"/>
    <w:rsid w:val="00B644A7"/>
    <w:rsid w:val="00B64E58"/>
    <w:rsid w:val="00B658D6"/>
    <w:rsid w:val="00B66E0E"/>
    <w:rsid w:val="00B66F23"/>
    <w:rsid w:val="00B6703D"/>
    <w:rsid w:val="00B673E4"/>
    <w:rsid w:val="00B70BFA"/>
    <w:rsid w:val="00B7293A"/>
    <w:rsid w:val="00B72989"/>
    <w:rsid w:val="00B73F14"/>
    <w:rsid w:val="00B743BD"/>
    <w:rsid w:val="00B75340"/>
    <w:rsid w:val="00B759E3"/>
    <w:rsid w:val="00B76A3B"/>
    <w:rsid w:val="00B77D32"/>
    <w:rsid w:val="00B82532"/>
    <w:rsid w:val="00B8399A"/>
    <w:rsid w:val="00B8441E"/>
    <w:rsid w:val="00B85FC8"/>
    <w:rsid w:val="00B91AE7"/>
    <w:rsid w:val="00B91ED0"/>
    <w:rsid w:val="00B92A35"/>
    <w:rsid w:val="00B946E6"/>
    <w:rsid w:val="00B94BD9"/>
    <w:rsid w:val="00B951F2"/>
    <w:rsid w:val="00B966CF"/>
    <w:rsid w:val="00B97EF6"/>
    <w:rsid w:val="00BA11FE"/>
    <w:rsid w:val="00BA3D77"/>
    <w:rsid w:val="00BA4A82"/>
    <w:rsid w:val="00BA67D6"/>
    <w:rsid w:val="00BA7020"/>
    <w:rsid w:val="00BA708D"/>
    <w:rsid w:val="00BA79C8"/>
    <w:rsid w:val="00BB11ED"/>
    <w:rsid w:val="00BB15CC"/>
    <w:rsid w:val="00BB1CBC"/>
    <w:rsid w:val="00BB2838"/>
    <w:rsid w:val="00BB2AD1"/>
    <w:rsid w:val="00BB2CAE"/>
    <w:rsid w:val="00BB371C"/>
    <w:rsid w:val="00BB48AF"/>
    <w:rsid w:val="00BB6F88"/>
    <w:rsid w:val="00BB7625"/>
    <w:rsid w:val="00BC089B"/>
    <w:rsid w:val="00BC2C32"/>
    <w:rsid w:val="00BC533F"/>
    <w:rsid w:val="00BC5CD1"/>
    <w:rsid w:val="00BC6738"/>
    <w:rsid w:val="00BC6DC5"/>
    <w:rsid w:val="00BC6E5A"/>
    <w:rsid w:val="00BD1665"/>
    <w:rsid w:val="00BD3D49"/>
    <w:rsid w:val="00BD58F2"/>
    <w:rsid w:val="00BD6012"/>
    <w:rsid w:val="00BE0441"/>
    <w:rsid w:val="00BE14B1"/>
    <w:rsid w:val="00BE18A1"/>
    <w:rsid w:val="00BE2A31"/>
    <w:rsid w:val="00BE2A71"/>
    <w:rsid w:val="00BE2F32"/>
    <w:rsid w:val="00BE3266"/>
    <w:rsid w:val="00BE376D"/>
    <w:rsid w:val="00BE3960"/>
    <w:rsid w:val="00BE6A64"/>
    <w:rsid w:val="00BF0E88"/>
    <w:rsid w:val="00BF16EA"/>
    <w:rsid w:val="00BF3203"/>
    <w:rsid w:val="00BF4558"/>
    <w:rsid w:val="00BF48B4"/>
    <w:rsid w:val="00BF4E39"/>
    <w:rsid w:val="00BF4EDF"/>
    <w:rsid w:val="00BF53A7"/>
    <w:rsid w:val="00BF56A0"/>
    <w:rsid w:val="00BF6774"/>
    <w:rsid w:val="00BF6BC2"/>
    <w:rsid w:val="00BF7215"/>
    <w:rsid w:val="00BF745A"/>
    <w:rsid w:val="00BF7CBE"/>
    <w:rsid w:val="00C004F6"/>
    <w:rsid w:val="00C00A20"/>
    <w:rsid w:val="00C0119D"/>
    <w:rsid w:val="00C02BBD"/>
    <w:rsid w:val="00C03BE8"/>
    <w:rsid w:val="00C05860"/>
    <w:rsid w:val="00C06B78"/>
    <w:rsid w:val="00C06C2F"/>
    <w:rsid w:val="00C074E4"/>
    <w:rsid w:val="00C07808"/>
    <w:rsid w:val="00C10094"/>
    <w:rsid w:val="00C10631"/>
    <w:rsid w:val="00C1136F"/>
    <w:rsid w:val="00C13BA2"/>
    <w:rsid w:val="00C14CDB"/>
    <w:rsid w:val="00C16173"/>
    <w:rsid w:val="00C16B50"/>
    <w:rsid w:val="00C175EE"/>
    <w:rsid w:val="00C1765C"/>
    <w:rsid w:val="00C23B9C"/>
    <w:rsid w:val="00C2458A"/>
    <w:rsid w:val="00C24AFD"/>
    <w:rsid w:val="00C25C30"/>
    <w:rsid w:val="00C25F26"/>
    <w:rsid w:val="00C265E1"/>
    <w:rsid w:val="00C2684C"/>
    <w:rsid w:val="00C3061E"/>
    <w:rsid w:val="00C317AE"/>
    <w:rsid w:val="00C32E6A"/>
    <w:rsid w:val="00C343DD"/>
    <w:rsid w:val="00C346A9"/>
    <w:rsid w:val="00C3496C"/>
    <w:rsid w:val="00C34F08"/>
    <w:rsid w:val="00C3501C"/>
    <w:rsid w:val="00C35C51"/>
    <w:rsid w:val="00C402C0"/>
    <w:rsid w:val="00C404F6"/>
    <w:rsid w:val="00C40E77"/>
    <w:rsid w:val="00C4390B"/>
    <w:rsid w:val="00C4659C"/>
    <w:rsid w:val="00C5068D"/>
    <w:rsid w:val="00C5072F"/>
    <w:rsid w:val="00C520FA"/>
    <w:rsid w:val="00C528C2"/>
    <w:rsid w:val="00C53453"/>
    <w:rsid w:val="00C54DE2"/>
    <w:rsid w:val="00C557DF"/>
    <w:rsid w:val="00C55B3D"/>
    <w:rsid w:val="00C57762"/>
    <w:rsid w:val="00C606BD"/>
    <w:rsid w:val="00C607CC"/>
    <w:rsid w:val="00C612F7"/>
    <w:rsid w:val="00C621A9"/>
    <w:rsid w:val="00C63085"/>
    <w:rsid w:val="00C63358"/>
    <w:rsid w:val="00C662DE"/>
    <w:rsid w:val="00C66848"/>
    <w:rsid w:val="00C66B64"/>
    <w:rsid w:val="00C66E58"/>
    <w:rsid w:val="00C67398"/>
    <w:rsid w:val="00C67702"/>
    <w:rsid w:val="00C67F46"/>
    <w:rsid w:val="00C732A4"/>
    <w:rsid w:val="00C74293"/>
    <w:rsid w:val="00C74882"/>
    <w:rsid w:val="00C750E1"/>
    <w:rsid w:val="00C76BD4"/>
    <w:rsid w:val="00C809EA"/>
    <w:rsid w:val="00C829B5"/>
    <w:rsid w:val="00C83640"/>
    <w:rsid w:val="00C838F2"/>
    <w:rsid w:val="00C83C13"/>
    <w:rsid w:val="00C8421C"/>
    <w:rsid w:val="00C87436"/>
    <w:rsid w:val="00C8757C"/>
    <w:rsid w:val="00C87787"/>
    <w:rsid w:val="00C911E9"/>
    <w:rsid w:val="00C912FA"/>
    <w:rsid w:val="00C91B15"/>
    <w:rsid w:val="00C9373B"/>
    <w:rsid w:val="00C93C86"/>
    <w:rsid w:val="00C9458C"/>
    <w:rsid w:val="00C9497C"/>
    <w:rsid w:val="00C950FE"/>
    <w:rsid w:val="00C958FD"/>
    <w:rsid w:val="00CA0167"/>
    <w:rsid w:val="00CA304C"/>
    <w:rsid w:val="00CA30F5"/>
    <w:rsid w:val="00CA355D"/>
    <w:rsid w:val="00CA4F22"/>
    <w:rsid w:val="00CA63BE"/>
    <w:rsid w:val="00CA6623"/>
    <w:rsid w:val="00CA73F1"/>
    <w:rsid w:val="00CB17EB"/>
    <w:rsid w:val="00CB2F67"/>
    <w:rsid w:val="00CB52BC"/>
    <w:rsid w:val="00CB55AE"/>
    <w:rsid w:val="00CB5E7B"/>
    <w:rsid w:val="00CB6B02"/>
    <w:rsid w:val="00CB7772"/>
    <w:rsid w:val="00CB7A25"/>
    <w:rsid w:val="00CC17DF"/>
    <w:rsid w:val="00CC273B"/>
    <w:rsid w:val="00CC288D"/>
    <w:rsid w:val="00CC2B18"/>
    <w:rsid w:val="00CC2C74"/>
    <w:rsid w:val="00CC553D"/>
    <w:rsid w:val="00CC5CBC"/>
    <w:rsid w:val="00CC65AA"/>
    <w:rsid w:val="00CD0BB1"/>
    <w:rsid w:val="00CD4FE8"/>
    <w:rsid w:val="00CD6F86"/>
    <w:rsid w:val="00CD71F5"/>
    <w:rsid w:val="00CE1AD7"/>
    <w:rsid w:val="00CE2450"/>
    <w:rsid w:val="00CE58B3"/>
    <w:rsid w:val="00CE6DE4"/>
    <w:rsid w:val="00CE7FF1"/>
    <w:rsid w:val="00CF062E"/>
    <w:rsid w:val="00CF0C5C"/>
    <w:rsid w:val="00CF1623"/>
    <w:rsid w:val="00CF37BA"/>
    <w:rsid w:val="00CF3CDE"/>
    <w:rsid w:val="00CF47EE"/>
    <w:rsid w:val="00CF4D58"/>
    <w:rsid w:val="00CF53C6"/>
    <w:rsid w:val="00CF577B"/>
    <w:rsid w:val="00CF5B63"/>
    <w:rsid w:val="00CF5B76"/>
    <w:rsid w:val="00CF6437"/>
    <w:rsid w:val="00CF645F"/>
    <w:rsid w:val="00CF660D"/>
    <w:rsid w:val="00CF75F2"/>
    <w:rsid w:val="00D0079A"/>
    <w:rsid w:val="00D018EB"/>
    <w:rsid w:val="00D01B5A"/>
    <w:rsid w:val="00D02C73"/>
    <w:rsid w:val="00D02D11"/>
    <w:rsid w:val="00D041BC"/>
    <w:rsid w:val="00D04DFD"/>
    <w:rsid w:val="00D04F54"/>
    <w:rsid w:val="00D0648E"/>
    <w:rsid w:val="00D07916"/>
    <w:rsid w:val="00D12AB3"/>
    <w:rsid w:val="00D12E3F"/>
    <w:rsid w:val="00D13172"/>
    <w:rsid w:val="00D138FE"/>
    <w:rsid w:val="00D13F2D"/>
    <w:rsid w:val="00D14211"/>
    <w:rsid w:val="00D1426C"/>
    <w:rsid w:val="00D15CE2"/>
    <w:rsid w:val="00D15FF6"/>
    <w:rsid w:val="00D1770C"/>
    <w:rsid w:val="00D17CDE"/>
    <w:rsid w:val="00D21A38"/>
    <w:rsid w:val="00D2204A"/>
    <w:rsid w:val="00D22209"/>
    <w:rsid w:val="00D22F30"/>
    <w:rsid w:val="00D23CCC"/>
    <w:rsid w:val="00D245C4"/>
    <w:rsid w:val="00D26016"/>
    <w:rsid w:val="00D27442"/>
    <w:rsid w:val="00D27560"/>
    <w:rsid w:val="00D27A04"/>
    <w:rsid w:val="00D31490"/>
    <w:rsid w:val="00D31790"/>
    <w:rsid w:val="00D3205B"/>
    <w:rsid w:val="00D32A41"/>
    <w:rsid w:val="00D335CC"/>
    <w:rsid w:val="00D36CEC"/>
    <w:rsid w:val="00D37B53"/>
    <w:rsid w:val="00D37B66"/>
    <w:rsid w:val="00D4188B"/>
    <w:rsid w:val="00D4395D"/>
    <w:rsid w:val="00D45690"/>
    <w:rsid w:val="00D458C5"/>
    <w:rsid w:val="00D46012"/>
    <w:rsid w:val="00D50957"/>
    <w:rsid w:val="00D514E2"/>
    <w:rsid w:val="00D5184B"/>
    <w:rsid w:val="00D53476"/>
    <w:rsid w:val="00D5352E"/>
    <w:rsid w:val="00D53E3A"/>
    <w:rsid w:val="00D551F2"/>
    <w:rsid w:val="00D56CEE"/>
    <w:rsid w:val="00D56E56"/>
    <w:rsid w:val="00D56E78"/>
    <w:rsid w:val="00D57B2E"/>
    <w:rsid w:val="00D60163"/>
    <w:rsid w:val="00D60682"/>
    <w:rsid w:val="00D6096F"/>
    <w:rsid w:val="00D6152B"/>
    <w:rsid w:val="00D627B9"/>
    <w:rsid w:val="00D63B54"/>
    <w:rsid w:val="00D648DD"/>
    <w:rsid w:val="00D65DB0"/>
    <w:rsid w:val="00D6754F"/>
    <w:rsid w:val="00D7079F"/>
    <w:rsid w:val="00D73A4C"/>
    <w:rsid w:val="00D7429F"/>
    <w:rsid w:val="00D7497F"/>
    <w:rsid w:val="00D75F72"/>
    <w:rsid w:val="00D767E3"/>
    <w:rsid w:val="00D77108"/>
    <w:rsid w:val="00D812B4"/>
    <w:rsid w:val="00D81AB4"/>
    <w:rsid w:val="00D83B47"/>
    <w:rsid w:val="00D83EE2"/>
    <w:rsid w:val="00D83FEF"/>
    <w:rsid w:val="00D853E6"/>
    <w:rsid w:val="00D854FE"/>
    <w:rsid w:val="00D85C00"/>
    <w:rsid w:val="00D85E25"/>
    <w:rsid w:val="00D86150"/>
    <w:rsid w:val="00D87D71"/>
    <w:rsid w:val="00D916B7"/>
    <w:rsid w:val="00D9332D"/>
    <w:rsid w:val="00D93C5D"/>
    <w:rsid w:val="00D95EDD"/>
    <w:rsid w:val="00D966A6"/>
    <w:rsid w:val="00DA02CE"/>
    <w:rsid w:val="00DA15CF"/>
    <w:rsid w:val="00DA24DC"/>
    <w:rsid w:val="00DA2BA5"/>
    <w:rsid w:val="00DA3ACF"/>
    <w:rsid w:val="00DA55CD"/>
    <w:rsid w:val="00DA5B27"/>
    <w:rsid w:val="00DA5FBE"/>
    <w:rsid w:val="00DB16B6"/>
    <w:rsid w:val="00DB182D"/>
    <w:rsid w:val="00DB1BD5"/>
    <w:rsid w:val="00DB1DCA"/>
    <w:rsid w:val="00DB3FC5"/>
    <w:rsid w:val="00DB42FB"/>
    <w:rsid w:val="00DB4686"/>
    <w:rsid w:val="00DB5B9F"/>
    <w:rsid w:val="00DB64D4"/>
    <w:rsid w:val="00DB7580"/>
    <w:rsid w:val="00DC0F41"/>
    <w:rsid w:val="00DC2B7E"/>
    <w:rsid w:val="00DC3156"/>
    <w:rsid w:val="00DC4CB8"/>
    <w:rsid w:val="00DC631C"/>
    <w:rsid w:val="00DC6D7E"/>
    <w:rsid w:val="00DD0204"/>
    <w:rsid w:val="00DD29EC"/>
    <w:rsid w:val="00DD54A2"/>
    <w:rsid w:val="00DD5D55"/>
    <w:rsid w:val="00DD68AE"/>
    <w:rsid w:val="00DD74BF"/>
    <w:rsid w:val="00DE073B"/>
    <w:rsid w:val="00DE1418"/>
    <w:rsid w:val="00DE14D8"/>
    <w:rsid w:val="00DE188C"/>
    <w:rsid w:val="00DE214A"/>
    <w:rsid w:val="00DE27C4"/>
    <w:rsid w:val="00DE30E7"/>
    <w:rsid w:val="00DE320A"/>
    <w:rsid w:val="00DE4B12"/>
    <w:rsid w:val="00DE51C0"/>
    <w:rsid w:val="00DE5618"/>
    <w:rsid w:val="00DE78FA"/>
    <w:rsid w:val="00DE7C8E"/>
    <w:rsid w:val="00DF0A39"/>
    <w:rsid w:val="00DF131B"/>
    <w:rsid w:val="00DF13C6"/>
    <w:rsid w:val="00DF4843"/>
    <w:rsid w:val="00DF793E"/>
    <w:rsid w:val="00E009A8"/>
    <w:rsid w:val="00E01A16"/>
    <w:rsid w:val="00E046F0"/>
    <w:rsid w:val="00E0549F"/>
    <w:rsid w:val="00E06B23"/>
    <w:rsid w:val="00E10553"/>
    <w:rsid w:val="00E10EE2"/>
    <w:rsid w:val="00E111BD"/>
    <w:rsid w:val="00E1255B"/>
    <w:rsid w:val="00E14299"/>
    <w:rsid w:val="00E145FA"/>
    <w:rsid w:val="00E14C3F"/>
    <w:rsid w:val="00E1635C"/>
    <w:rsid w:val="00E1666B"/>
    <w:rsid w:val="00E16B66"/>
    <w:rsid w:val="00E17BB5"/>
    <w:rsid w:val="00E17FCF"/>
    <w:rsid w:val="00E2069D"/>
    <w:rsid w:val="00E21005"/>
    <w:rsid w:val="00E21BA7"/>
    <w:rsid w:val="00E21EA4"/>
    <w:rsid w:val="00E24102"/>
    <w:rsid w:val="00E25DF8"/>
    <w:rsid w:val="00E30583"/>
    <w:rsid w:val="00E30D02"/>
    <w:rsid w:val="00E33609"/>
    <w:rsid w:val="00E33C60"/>
    <w:rsid w:val="00E36129"/>
    <w:rsid w:val="00E40529"/>
    <w:rsid w:val="00E40CFF"/>
    <w:rsid w:val="00E41370"/>
    <w:rsid w:val="00E41407"/>
    <w:rsid w:val="00E41E4F"/>
    <w:rsid w:val="00E44B48"/>
    <w:rsid w:val="00E4553A"/>
    <w:rsid w:val="00E45B6D"/>
    <w:rsid w:val="00E472E7"/>
    <w:rsid w:val="00E506D1"/>
    <w:rsid w:val="00E512A2"/>
    <w:rsid w:val="00E51841"/>
    <w:rsid w:val="00E52581"/>
    <w:rsid w:val="00E52BB8"/>
    <w:rsid w:val="00E52E50"/>
    <w:rsid w:val="00E542BB"/>
    <w:rsid w:val="00E5491D"/>
    <w:rsid w:val="00E5711D"/>
    <w:rsid w:val="00E572AB"/>
    <w:rsid w:val="00E6015D"/>
    <w:rsid w:val="00E6023D"/>
    <w:rsid w:val="00E602EB"/>
    <w:rsid w:val="00E60AC0"/>
    <w:rsid w:val="00E60DF5"/>
    <w:rsid w:val="00E60F60"/>
    <w:rsid w:val="00E61472"/>
    <w:rsid w:val="00E63285"/>
    <w:rsid w:val="00E63B59"/>
    <w:rsid w:val="00E64D38"/>
    <w:rsid w:val="00E65BA1"/>
    <w:rsid w:val="00E66B6D"/>
    <w:rsid w:val="00E70BA1"/>
    <w:rsid w:val="00E739F6"/>
    <w:rsid w:val="00E7508F"/>
    <w:rsid w:val="00E76D3A"/>
    <w:rsid w:val="00E775AF"/>
    <w:rsid w:val="00E808BA"/>
    <w:rsid w:val="00E812B9"/>
    <w:rsid w:val="00E8173F"/>
    <w:rsid w:val="00E828D6"/>
    <w:rsid w:val="00E83025"/>
    <w:rsid w:val="00E843EE"/>
    <w:rsid w:val="00E8468D"/>
    <w:rsid w:val="00E85B95"/>
    <w:rsid w:val="00E93876"/>
    <w:rsid w:val="00E958F2"/>
    <w:rsid w:val="00EA0781"/>
    <w:rsid w:val="00EA13DE"/>
    <w:rsid w:val="00EA40BA"/>
    <w:rsid w:val="00EA4C00"/>
    <w:rsid w:val="00EA4C95"/>
    <w:rsid w:val="00EA6DAD"/>
    <w:rsid w:val="00EA739D"/>
    <w:rsid w:val="00EB02C4"/>
    <w:rsid w:val="00EB1E73"/>
    <w:rsid w:val="00EB35BF"/>
    <w:rsid w:val="00EB3EEE"/>
    <w:rsid w:val="00EB48C1"/>
    <w:rsid w:val="00EB5EE3"/>
    <w:rsid w:val="00EC0381"/>
    <w:rsid w:val="00EC138B"/>
    <w:rsid w:val="00EC20E8"/>
    <w:rsid w:val="00EC309C"/>
    <w:rsid w:val="00EC4306"/>
    <w:rsid w:val="00EC479C"/>
    <w:rsid w:val="00EC5DAF"/>
    <w:rsid w:val="00EC6540"/>
    <w:rsid w:val="00EC673A"/>
    <w:rsid w:val="00EC778B"/>
    <w:rsid w:val="00ED267A"/>
    <w:rsid w:val="00ED2E0B"/>
    <w:rsid w:val="00ED34A2"/>
    <w:rsid w:val="00ED3CC0"/>
    <w:rsid w:val="00ED40F7"/>
    <w:rsid w:val="00ED4128"/>
    <w:rsid w:val="00ED5C6F"/>
    <w:rsid w:val="00ED6570"/>
    <w:rsid w:val="00ED6EC4"/>
    <w:rsid w:val="00EE151E"/>
    <w:rsid w:val="00EE1BF9"/>
    <w:rsid w:val="00EE3B3A"/>
    <w:rsid w:val="00EE4291"/>
    <w:rsid w:val="00EE5C13"/>
    <w:rsid w:val="00EE5F93"/>
    <w:rsid w:val="00EF0AF5"/>
    <w:rsid w:val="00EF262B"/>
    <w:rsid w:val="00EF3401"/>
    <w:rsid w:val="00EF5309"/>
    <w:rsid w:val="00EF6E5B"/>
    <w:rsid w:val="00F01AF2"/>
    <w:rsid w:val="00F01D30"/>
    <w:rsid w:val="00F0699D"/>
    <w:rsid w:val="00F06FEC"/>
    <w:rsid w:val="00F20053"/>
    <w:rsid w:val="00F2077B"/>
    <w:rsid w:val="00F24711"/>
    <w:rsid w:val="00F24CBC"/>
    <w:rsid w:val="00F270A6"/>
    <w:rsid w:val="00F278D2"/>
    <w:rsid w:val="00F27E49"/>
    <w:rsid w:val="00F30846"/>
    <w:rsid w:val="00F33CF4"/>
    <w:rsid w:val="00F348DA"/>
    <w:rsid w:val="00F35C52"/>
    <w:rsid w:val="00F365E1"/>
    <w:rsid w:val="00F434ED"/>
    <w:rsid w:val="00F445EF"/>
    <w:rsid w:val="00F447D9"/>
    <w:rsid w:val="00F45CC1"/>
    <w:rsid w:val="00F45DD9"/>
    <w:rsid w:val="00F462BA"/>
    <w:rsid w:val="00F46433"/>
    <w:rsid w:val="00F467B9"/>
    <w:rsid w:val="00F53C14"/>
    <w:rsid w:val="00F53DE3"/>
    <w:rsid w:val="00F5443C"/>
    <w:rsid w:val="00F54A15"/>
    <w:rsid w:val="00F56082"/>
    <w:rsid w:val="00F571F3"/>
    <w:rsid w:val="00F57C37"/>
    <w:rsid w:val="00F62C0E"/>
    <w:rsid w:val="00F62F73"/>
    <w:rsid w:val="00F62FA0"/>
    <w:rsid w:val="00F631E0"/>
    <w:rsid w:val="00F63C70"/>
    <w:rsid w:val="00F641CD"/>
    <w:rsid w:val="00F70059"/>
    <w:rsid w:val="00F72128"/>
    <w:rsid w:val="00F736B2"/>
    <w:rsid w:val="00F74740"/>
    <w:rsid w:val="00F74A98"/>
    <w:rsid w:val="00F74FC5"/>
    <w:rsid w:val="00F75462"/>
    <w:rsid w:val="00F77B0E"/>
    <w:rsid w:val="00F80D97"/>
    <w:rsid w:val="00F81455"/>
    <w:rsid w:val="00F8364F"/>
    <w:rsid w:val="00F84FAE"/>
    <w:rsid w:val="00F85016"/>
    <w:rsid w:val="00F861AF"/>
    <w:rsid w:val="00F87678"/>
    <w:rsid w:val="00F90579"/>
    <w:rsid w:val="00F909FA"/>
    <w:rsid w:val="00F92141"/>
    <w:rsid w:val="00F936A9"/>
    <w:rsid w:val="00F94699"/>
    <w:rsid w:val="00FA0584"/>
    <w:rsid w:val="00FA1D97"/>
    <w:rsid w:val="00FA2C89"/>
    <w:rsid w:val="00FA3E1D"/>
    <w:rsid w:val="00FA6BAA"/>
    <w:rsid w:val="00FB071C"/>
    <w:rsid w:val="00FB1341"/>
    <w:rsid w:val="00FB623C"/>
    <w:rsid w:val="00FB724B"/>
    <w:rsid w:val="00FC244D"/>
    <w:rsid w:val="00FC4D49"/>
    <w:rsid w:val="00FC5BB2"/>
    <w:rsid w:val="00FD1531"/>
    <w:rsid w:val="00FD1688"/>
    <w:rsid w:val="00FD2188"/>
    <w:rsid w:val="00FD31D7"/>
    <w:rsid w:val="00FD48F2"/>
    <w:rsid w:val="00FD5206"/>
    <w:rsid w:val="00FD5DDD"/>
    <w:rsid w:val="00FD6726"/>
    <w:rsid w:val="00FD6E5C"/>
    <w:rsid w:val="00FE018E"/>
    <w:rsid w:val="00FE0A55"/>
    <w:rsid w:val="00FE2942"/>
    <w:rsid w:val="00FE3A76"/>
    <w:rsid w:val="00FE3CDB"/>
    <w:rsid w:val="00FE6481"/>
    <w:rsid w:val="00FF32F3"/>
    <w:rsid w:val="00FF3454"/>
    <w:rsid w:val="00FF4F58"/>
    <w:rsid w:val="00FF53D7"/>
    <w:rsid w:val="00FF79F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84322">
      <o:colormru v:ext="edit" colors="#920000,#922626,#a43d3a"/>
      <o:colormenu v:ext="edit" fillcolor="none" strokecolor="none" shadowcolor="none [3213]" extrusion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List 2" w:uiPriority="0"/>
    <w:lsdException w:name="List 3"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Hyperlink" w:uiPriority="0"/>
    <w:lsdException w:name="Strong" w:semiHidden="0" w:uiPriority="22" w:unhideWhenUsed="0" w:qFormat="1"/>
    <w:lsdException w:name="Emphasis" w:semiHidden="0" w:uiPriority="0" w:unhideWhenUsed="0" w:qFormat="1"/>
    <w:lsdException w:name="HTML Cite"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466"/>
    <w:pPr>
      <w:bidi/>
      <w:spacing w:after="0"/>
    </w:pPr>
    <w:rPr>
      <w:rFonts w:ascii="Traditional Arabic" w:hAnsi="Traditional Arabic" w:cs="Traditional Arabic"/>
      <w:b/>
      <w:bCs/>
      <w:sz w:val="24"/>
      <w:szCs w:val="24"/>
    </w:rPr>
  </w:style>
  <w:style w:type="paragraph" w:styleId="Titre1">
    <w:name w:val="heading 1"/>
    <w:basedOn w:val="Normal"/>
    <w:next w:val="Normal"/>
    <w:link w:val="Titre1Car"/>
    <w:qFormat/>
    <w:rsid w:val="00A9040F"/>
    <w:pPr>
      <w:keepNext/>
      <w:keepLines/>
      <w:spacing w:before="480"/>
      <w:outlineLvl w:val="0"/>
    </w:pPr>
    <w:rPr>
      <w:rFonts w:eastAsiaTheme="majorEastAsia"/>
      <w:sz w:val="32"/>
      <w:szCs w:val="32"/>
      <w:lang w:bidi="ar-DZ"/>
    </w:rPr>
  </w:style>
  <w:style w:type="paragraph" w:styleId="Titre2">
    <w:name w:val="heading 2"/>
    <w:basedOn w:val="Normal"/>
    <w:next w:val="Normal"/>
    <w:link w:val="Titre2Car"/>
    <w:unhideWhenUsed/>
    <w:qFormat/>
    <w:rsid w:val="00093071"/>
    <w:pPr>
      <w:keepNext/>
      <w:keepLines/>
      <w:spacing w:before="200"/>
      <w:outlineLvl w:val="1"/>
    </w:pPr>
    <w:rPr>
      <w:rFonts w:eastAsiaTheme="majorEastAsia"/>
      <w:sz w:val="32"/>
      <w:szCs w:val="32"/>
      <w:lang w:bidi="ar-DZ"/>
    </w:rPr>
  </w:style>
  <w:style w:type="paragraph" w:styleId="Titre3">
    <w:name w:val="heading 3"/>
    <w:basedOn w:val="Normal"/>
    <w:next w:val="Normal"/>
    <w:link w:val="Titre3Car"/>
    <w:unhideWhenUsed/>
    <w:qFormat/>
    <w:rsid w:val="00A9040F"/>
    <w:pPr>
      <w:keepNext/>
      <w:keepLines/>
      <w:spacing w:before="200"/>
      <w:outlineLvl w:val="2"/>
    </w:pPr>
    <w:rPr>
      <w:rFonts w:eastAsiaTheme="majorEastAsia"/>
      <w:sz w:val="32"/>
      <w:szCs w:val="32"/>
    </w:rPr>
  </w:style>
  <w:style w:type="paragraph" w:styleId="Titre4">
    <w:name w:val="heading 4"/>
    <w:basedOn w:val="Normal"/>
    <w:next w:val="Normal"/>
    <w:link w:val="Titre4Car"/>
    <w:unhideWhenUsed/>
    <w:qFormat/>
    <w:rsid w:val="00A9040F"/>
    <w:pPr>
      <w:keepNext/>
      <w:keepLines/>
      <w:spacing w:before="200"/>
      <w:outlineLvl w:val="3"/>
    </w:pPr>
    <w:rPr>
      <w:rFonts w:eastAsiaTheme="majorEastAsia"/>
      <w:sz w:val="32"/>
      <w:szCs w:val="32"/>
    </w:rPr>
  </w:style>
  <w:style w:type="paragraph" w:styleId="Titre5">
    <w:name w:val="heading 5"/>
    <w:basedOn w:val="Normal"/>
    <w:link w:val="Titre5Car"/>
    <w:uiPriority w:val="99"/>
    <w:qFormat/>
    <w:rsid w:val="00690CE6"/>
    <w:pPr>
      <w:bidi w:val="0"/>
      <w:spacing w:before="100" w:beforeAutospacing="1" w:after="100" w:afterAutospacing="1" w:line="240" w:lineRule="auto"/>
      <w:outlineLvl w:val="4"/>
    </w:pPr>
    <w:rPr>
      <w:rFonts w:ascii="Times New Roman" w:eastAsia="Times New Roman" w:hAnsi="Times New Roman" w:cs="Times New Roman"/>
      <w:sz w:val="20"/>
      <w:szCs w:val="20"/>
      <w:lang w:val="en-US" w:eastAsia="en-US"/>
    </w:rPr>
  </w:style>
  <w:style w:type="paragraph" w:styleId="Titre7">
    <w:name w:val="heading 7"/>
    <w:basedOn w:val="Normal"/>
    <w:next w:val="Normal"/>
    <w:link w:val="Titre7Car"/>
    <w:semiHidden/>
    <w:unhideWhenUsed/>
    <w:qFormat/>
    <w:rsid w:val="00690CE6"/>
    <w:pPr>
      <w:spacing w:before="240" w:after="60" w:line="240" w:lineRule="auto"/>
      <w:outlineLvl w:val="6"/>
    </w:pPr>
    <w:rPr>
      <w:rFonts w:ascii="Calibri" w:eastAsia="Times New Roman" w:hAnsi="Calibri" w:cs="Arial"/>
      <w:b w:val="0"/>
      <w:bCs w:val="0"/>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14058"/>
    <w:pPr>
      <w:ind w:left="720"/>
      <w:contextualSpacing/>
    </w:pPr>
  </w:style>
  <w:style w:type="paragraph" w:styleId="Notedebasdepage">
    <w:name w:val="footnote text"/>
    <w:aliases w:val="Char Char Char,Char Char,Car"/>
    <w:basedOn w:val="Normal"/>
    <w:link w:val="NotedebasdepageCar"/>
    <w:uiPriority w:val="99"/>
    <w:unhideWhenUsed/>
    <w:qFormat/>
    <w:rsid w:val="00355101"/>
    <w:pPr>
      <w:spacing w:line="240" w:lineRule="auto"/>
    </w:pPr>
    <w:rPr>
      <w:sz w:val="20"/>
      <w:szCs w:val="20"/>
    </w:rPr>
  </w:style>
  <w:style w:type="character" w:customStyle="1" w:styleId="NotedebasdepageCar">
    <w:name w:val="Note de bas de page Car"/>
    <w:aliases w:val="Char Char Char Car,Char Char Car,Car Car"/>
    <w:basedOn w:val="Policepardfaut"/>
    <w:link w:val="Notedebasdepage"/>
    <w:uiPriority w:val="99"/>
    <w:rsid w:val="00355101"/>
    <w:rPr>
      <w:sz w:val="20"/>
      <w:szCs w:val="20"/>
    </w:rPr>
  </w:style>
  <w:style w:type="character" w:styleId="Appelnotedebasdep">
    <w:name w:val="footnote reference"/>
    <w:basedOn w:val="Policepardfaut"/>
    <w:uiPriority w:val="99"/>
    <w:unhideWhenUsed/>
    <w:qFormat/>
    <w:rsid w:val="00355101"/>
    <w:rPr>
      <w:vertAlign w:val="superscript"/>
    </w:rPr>
  </w:style>
  <w:style w:type="table" w:styleId="Grilledutableau">
    <w:name w:val="Table Grid"/>
    <w:basedOn w:val="TableauNormal"/>
    <w:uiPriority w:val="39"/>
    <w:rsid w:val="00D85E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unhideWhenUsed/>
    <w:rsid w:val="00BB2CAE"/>
    <w:pPr>
      <w:tabs>
        <w:tab w:val="center" w:pos="4536"/>
        <w:tab w:val="right" w:pos="9072"/>
      </w:tabs>
      <w:spacing w:line="240" w:lineRule="auto"/>
    </w:pPr>
  </w:style>
  <w:style w:type="character" w:customStyle="1" w:styleId="En-tteCar">
    <w:name w:val="En-tête Car"/>
    <w:basedOn w:val="Policepardfaut"/>
    <w:link w:val="En-tte"/>
    <w:uiPriority w:val="99"/>
    <w:rsid w:val="00BB2CAE"/>
  </w:style>
  <w:style w:type="paragraph" w:styleId="Pieddepage">
    <w:name w:val="footer"/>
    <w:basedOn w:val="Normal"/>
    <w:link w:val="PieddepageCar"/>
    <w:uiPriority w:val="99"/>
    <w:unhideWhenUsed/>
    <w:rsid w:val="00BB2CAE"/>
    <w:pPr>
      <w:tabs>
        <w:tab w:val="center" w:pos="4536"/>
        <w:tab w:val="right" w:pos="9072"/>
      </w:tabs>
      <w:spacing w:line="240" w:lineRule="auto"/>
    </w:pPr>
  </w:style>
  <w:style w:type="character" w:customStyle="1" w:styleId="PieddepageCar">
    <w:name w:val="Pied de page Car"/>
    <w:basedOn w:val="Policepardfaut"/>
    <w:link w:val="Pieddepage"/>
    <w:uiPriority w:val="99"/>
    <w:rsid w:val="00BB2CAE"/>
  </w:style>
  <w:style w:type="paragraph" w:styleId="Textedebulles">
    <w:name w:val="Balloon Text"/>
    <w:basedOn w:val="Normal"/>
    <w:link w:val="TextedebullesCar"/>
    <w:uiPriority w:val="99"/>
    <w:unhideWhenUsed/>
    <w:rsid w:val="002B339F"/>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rsid w:val="002B339F"/>
    <w:rPr>
      <w:rFonts w:ascii="Tahoma" w:hAnsi="Tahoma" w:cs="Tahoma"/>
      <w:sz w:val="16"/>
      <w:szCs w:val="16"/>
    </w:rPr>
  </w:style>
  <w:style w:type="paragraph" w:styleId="Explorateurdedocuments">
    <w:name w:val="Document Map"/>
    <w:basedOn w:val="Normal"/>
    <w:link w:val="ExplorateurdedocumentsCar"/>
    <w:uiPriority w:val="99"/>
    <w:unhideWhenUsed/>
    <w:rsid w:val="007823DC"/>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rsid w:val="007823DC"/>
    <w:rPr>
      <w:rFonts w:ascii="Tahoma" w:hAnsi="Tahoma" w:cs="Tahoma"/>
      <w:sz w:val="16"/>
      <w:szCs w:val="16"/>
    </w:rPr>
  </w:style>
  <w:style w:type="character" w:customStyle="1" w:styleId="Titre1Car">
    <w:name w:val="Titre 1 Car"/>
    <w:basedOn w:val="Policepardfaut"/>
    <w:link w:val="Titre1"/>
    <w:rsid w:val="00A9040F"/>
    <w:rPr>
      <w:rFonts w:ascii="Traditional Arabic" w:eastAsiaTheme="majorEastAsia" w:hAnsi="Traditional Arabic" w:cs="Traditional Arabic"/>
      <w:b/>
      <w:bCs/>
      <w:sz w:val="32"/>
      <w:szCs w:val="32"/>
      <w:lang w:bidi="ar-DZ"/>
    </w:rPr>
  </w:style>
  <w:style w:type="character" w:customStyle="1" w:styleId="Titre2Car">
    <w:name w:val="Titre 2 Car"/>
    <w:basedOn w:val="Policepardfaut"/>
    <w:link w:val="Titre2"/>
    <w:rsid w:val="00093071"/>
    <w:rPr>
      <w:rFonts w:ascii="Traditional Arabic" w:eastAsiaTheme="majorEastAsia" w:hAnsi="Traditional Arabic" w:cs="Traditional Arabic"/>
      <w:b/>
      <w:bCs/>
      <w:sz w:val="32"/>
      <w:szCs w:val="32"/>
      <w:lang w:bidi="ar-DZ"/>
    </w:rPr>
  </w:style>
  <w:style w:type="paragraph" w:styleId="TM2">
    <w:name w:val="toc 2"/>
    <w:basedOn w:val="Normal"/>
    <w:next w:val="Normal"/>
    <w:autoRedefine/>
    <w:uiPriority w:val="39"/>
    <w:unhideWhenUsed/>
    <w:qFormat/>
    <w:rsid w:val="00022EB1"/>
    <w:pPr>
      <w:spacing w:after="100"/>
      <w:ind w:left="220"/>
    </w:pPr>
  </w:style>
  <w:style w:type="paragraph" w:styleId="TM1">
    <w:name w:val="toc 1"/>
    <w:basedOn w:val="Normal"/>
    <w:next w:val="Normal"/>
    <w:autoRedefine/>
    <w:uiPriority w:val="39"/>
    <w:unhideWhenUsed/>
    <w:qFormat/>
    <w:rsid w:val="005A678F"/>
    <w:pPr>
      <w:tabs>
        <w:tab w:val="right" w:leader="dot" w:pos="9344"/>
      </w:tabs>
      <w:spacing w:after="100" w:line="240" w:lineRule="auto"/>
    </w:pPr>
    <w:rPr>
      <w:sz w:val="32"/>
      <w:szCs w:val="32"/>
    </w:rPr>
  </w:style>
  <w:style w:type="character" w:styleId="Lienhypertexte">
    <w:name w:val="Hyperlink"/>
    <w:basedOn w:val="Policepardfaut"/>
    <w:unhideWhenUsed/>
    <w:rsid w:val="00022EB1"/>
    <w:rPr>
      <w:color w:val="0000FF" w:themeColor="hyperlink"/>
      <w:u w:val="single"/>
    </w:rPr>
  </w:style>
  <w:style w:type="paragraph" w:styleId="Citationintense">
    <w:name w:val="Intense Quote"/>
    <w:basedOn w:val="Normal"/>
    <w:next w:val="Normal"/>
    <w:link w:val="CitationintenseCar"/>
    <w:uiPriority w:val="30"/>
    <w:qFormat/>
    <w:rsid w:val="00D812B4"/>
    <w:pPr>
      <w:pBdr>
        <w:bottom w:val="single" w:sz="4" w:space="4" w:color="4F81BD" w:themeColor="accent1"/>
      </w:pBdr>
      <w:spacing w:before="200" w:after="280"/>
      <w:ind w:left="936" w:right="936"/>
    </w:pPr>
    <w:rPr>
      <w:b w:val="0"/>
      <w:bCs w:val="0"/>
      <w:i/>
      <w:iCs/>
      <w:color w:val="4F81BD" w:themeColor="accent1"/>
    </w:rPr>
  </w:style>
  <w:style w:type="character" w:customStyle="1" w:styleId="CitationintenseCar">
    <w:name w:val="Citation intense Car"/>
    <w:basedOn w:val="Policepardfaut"/>
    <w:link w:val="Citationintense"/>
    <w:uiPriority w:val="30"/>
    <w:rsid w:val="00D812B4"/>
    <w:rPr>
      <w:b/>
      <w:bCs/>
      <w:i/>
      <w:iCs/>
      <w:color w:val="4F81BD" w:themeColor="accent1"/>
    </w:rPr>
  </w:style>
  <w:style w:type="character" w:customStyle="1" w:styleId="Titre3Car">
    <w:name w:val="Titre 3 Car"/>
    <w:basedOn w:val="Policepardfaut"/>
    <w:link w:val="Titre3"/>
    <w:rsid w:val="00A9040F"/>
    <w:rPr>
      <w:rFonts w:ascii="Traditional Arabic" w:eastAsiaTheme="majorEastAsia" w:hAnsi="Traditional Arabic" w:cs="Traditional Arabic"/>
      <w:b/>
      <w:bCs/>
      <w:sz w:val="32"/>
      <w:szCs w:val="32"/>
    </w:rPr>
  </w:style>
  <w:style w:type="character" w:customStyle="1" w:styleId="Char">
    <w:name w:val="هامش Char"/>
    <w:basedOn w:val="Policepardfaut"/>
    <w:link w:val="a"/>
    <w:locked/>
    <w:rsid w:val="008B5925"/>
    <w:rPr>
      <w:rFonts w:ascii="Simplified Arabic" w:hAnsi="Simplified Arabic" w:cs="Traditional Arabic"/>
      <w:sz w:val="24"/>
      <w:szCs w:val="20"/>
    </w:rPr>
  </w:style>
  <w:style w:type="paragraph" w:customStyle="1" w:styleId="a">
    <w:name w:val="هامش"/>
    <w:basedOn w:val="Notedebasdepage"/>
    <w:link w:val="Char"/>
    <w:qFormat/>
    <w:rsid w:val="008B5925"/>
    <w:rPr>
      <w:rFonts w:ascii="Simplified Arabic" w:hAnsi="Simplified Arabic"/>
      <w:b w:val="0"/>
      <w:bCs w:val="0"/>
      <w:sz w:val="24"/>
    </w:rPr>
  </w:style>
  <w:style w:type="character" w:customStyle="1" w:styleId="Titre4Car">
    <w:name w:val="Titre 4 Car"/>
    <w:basedOn w:val="Policepardfaut"/>
    <w:link w:val="Titre4"/>
    <w:rsid w:val="00A9040F"/>
    <w:rPr>
      <w:rFonts w:ascii="Traditional Arabic" w:eastAsiaTheme="majorEastAsia" w:hAnsi="Traditional Arabic" w:cs="Traditional Arabic"/>
      <w:b/>
      <w:bCs/>
      <w:sz w:val="32"/>
      <w:szCs w:val="32"/>
    </w:rPr>
  </w:style>
  <w:style w:type="paragraph" w:styleId="En-ttedetabledesmatires">
    <w:name w:val="TOC Heading"/>
    <w:basedOn w:val="Titre1"/>
    <w:next w:val="Normal"/>
    <w:uiPriority w:val="39"/>
    <w:unhideWhenUsed/>
    <w:qFormat/>
    <w:rsid w:val="00755214"/>
    <w:pPr>
      <w:outlineLvl w:val="9"/>
    </w:pPr>
    <w:rPr>
      <w:rFonts w:asciiTheme="majorHAnsi" w:hAnsiTheme="majorHAnsi" w:cstheme="majorBidi"/>
      <w:color w:val="365F91" w:themeColor="accent1" w:themeShade="BF"/>
      <w:sz w:val="28"/>
      <w:szCs w:val="28"/>
      <w:lang w:val="en-US" w:eastAsia="en-US" w:bidi="ar-SA"/>
    </w:rPr>
  </w:style>
  <w:style w:type="paragraph" w:styleId="TM3">
    <w:name w:val="toc 3"/>
    <w:basedOn w:val="Normal"/>
    <w:next w:val="Normal"/>
    <w:autoRedefine/>
    <w:uiPriority w:val="39"/>
    <w:unhideWhenUsed/>
    <w:qFormat/>
    <w:rsid w:val="00755214"/>
    <w:pPr>
      <w:spacing w:after="100"/>
      <w:ind w:left="480"/>
    </w:pPr>
  </w:style>
  <w:style w:type="paragraph" w:customStyle="1" w:styleId="normal0">
    <w:name w:val="normal"/>
    <w:rsid w:val="00E828D6"/>
    <w:pPr>
      <w:spacing w:after="0"/>
    </w:pPr>
    <w:rPr>
      <w:rFonts w:ascii="Arial" w:eastAsia="Arial" w:hAnsi="Arial" w:cs="Arial"/>
    </w:rPr>
  </w:style>
  <w:style w:type="paragraph" w:styleId="NormalWeb">
    <w:name w:val="Normal (Web)"/>
    <w:basedOn w:val="Normal"/>
    <w:uiPriority w:val="99"/>
    <w:unhideWhenUsed/>
    <w:rsid w:val="00C004F6"/>
    <w:pPr>
      <w:bidi w:val="0"/>
      <w:spacing w:before="100" w:beforeAutospacing="1" w:after="100" w:afterAutospacing="1" w:line="240" w:lineRule="auto"/>
    </w:pPr>
    <w:rPr>
      <w:rFonts w:ascii="aaa" w:eastAsia="Times New Roman" w:hAnsi="aaa" w:cs="Times New Roman"/>
      <w:b w:val="0"/>
      <w:bCs w:val="0"/>
      <w:color w:val="110033"/>
      <w:sz w:val="28"/>
      <w:szCs w:val="28"/>
      <w:lang w:val="en-US" w:eastAsia="en-US"/>
    </w:rPr>
  </w:style>
  <w:style w:type="paragraph" w:styleId="Sansinterligne">
    <w:name w:val="No Spacing"/>
    <w:link w:val="SansinterligneCar"/>
    <w:uiPriority w:val="1"/>
    <w:qFormat/>
    <w:rsid w:val="00C63085"/>
    <w:pPr>
      <w:widowControl w:val="0"/>
      <w:spacing w:after="0" w:line="240" w:lineRule="auto"/>
    </w:pPr>
    <w:rPr>
      <w:rFonts w:ascii="Times New Roman" w:eastAsia="SimSun" w:hAnsi="Times New Roman" w:cs="Times New Roman"/>
      <w:kern w:val="2"/>
      <w:sz w:val="24"/>
      <w:szCs w:val="20"/>
      <w:lang w:val="en-US" w:eastAsia="zh-CN"/>
    </w:rPr>
  </w:style>
  <w:style w:type="character" w:customStyle="1" w:styleId="apple-converted-space">
    <w:name w:val="apple-converted-space"/>
    <w:basedOn w:val="Policepardfaut"/>
    <w:rsid w:val="00C63085"/>
  </w:style>
  <w:style w:type="character" w:styleId="Textedelespacerserv">
    <w:name w:val="Placeholder Text"/>
    <w:basedOn w:val="Policepardfaut"/>
    <w:uiPriority w:val="99"/>
    <w:semiHidden/>
    <w:rsid w:val="00C63085"/>
    <w:rPr>
      <w:color w:val="808080"/>
    </w:rPr>
  </w:style>
  <w:style w:type="character" w:styleId="Accentuation">
    <w:name w:val="Emphasis"/>
    <w:basedOn w:val="Policepardfaut"/>
    <w:qFormat/>
    <w:rsid w:val="00C63085"/>
    <w:rPr>
      <w:i/>
      <w:iCs/>
    </w:rPr>
  </w:style>
  <w:style w:type="table" w:customStyle="1" w:styleId="Ombrageclair1">
    <w:name w:val="Ombrage clair1"/>
    <w:basedOn w:val="TableauNormal"/>
    <w:uiPriority w:val="60"/>
    <w:rsid w:val="00C6308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vision">
    <w:name w:val="Revision"/>
    <w:hidden/>
    <w:uiPriority w:val="99"/>
    <w:semiHidden/>
    <w:rsid w:val="00C63085"/>
    <w:pPr>
      <w:spacing w:after="0" w:line="240" w:lineRule="auto"/>
    </w:pPr>
  </w:style>
  <w:style w:type="paragraph" w:styleId="Notedefin">
    <w:name w:val="endnote text"/>
    <w:basedOn w:val="Normal"/>
    <w:link w:val="NotedefinCar"/>
    <w:unhideWhenUsed/>
    <w:rsid w:val="00022098"/>
    <w:pPr>
      <w:spacing w:line="240" w:lineRule="auto"/>
    </w:pPr>
    <w:rPr>
      <w:rFonts w:asciiTheme="minorHAnsi" w:hAnsiTheme="minorHAnsi" w:cstheme="minorBidi"/>
      <w:b w:val="0"/>
      <w:bCs w:val="0"/>
      <w:sz w:val="20"/>
      <w:szCs w:val="20"/>
      <w:lang w:val="en-US" w:eastAsia="en-US"/>
    </w:rPr>
  </w:style>
  <w:style w:type="character" w:customStyle="1" w:styleId="NotedefinCar">
    <w:name w:val="Note de fin Car"/>
    <w:basedOn w:val="Policepardfaut"/>
    <w:link w:val="Notedefin"/>
    <w:rsid w:val="00022098"/>
    <w:rPr>
      <w:sz w:val="20"/>
      <w:szCs w:val="20"/>
      <w:lang w:val="en-US" w:eastAsia="en-US"/>
    </w:rPr>
  </w:style>
  <w:style w:type="character" w:styleId="Appeldenotedefin">
    <w:name w:val="endnote reference"/>
    <w:basedOn w:val="Policepardfaut"/>
    <w:unhideWhenUsed/>
    <w:rsid w:val="00022098"/>
    <w:rPr>
      <w:vertAlign w:val="superscript"/>
    </w:rPr>
  </w:style>
  <w:style w:type="character" w:customStyle="1" w:styleId="spvqvc9t">
    <w:name w:val="spvqvc9t"/>
    <w:basedOn w:val="Policepardfaut"/>
    <w:rsid w:val="00A06FF6"/>
  </w:style>
  <w:style w:type="character" w:customStyle="1" w:styleId="d2edcug0">
    <w:name w:val="d2edcug0"/>
    <w:basedOn w:val="Policepardfaut"/>
    <w:rsid w:val="00A06FF6"/>
  </w:style>
  <w:style w:type="paragraph" w:styleId="Titre">
    <w:name w:val="Title"/>
    <w:basedOn w:val="Normal"/>
    <w:link w:val="TitreCar"/>
    <w:qFormat/>
    <w:rsid w:val="00605C92"/>
    <w:pPr>
      <w:spacing w:line="240" w:lineRule="auto"/>
      <w:jc w:val="center"/>
    </w:pPr>
    <w:rPr>
      <w:rFonts w:ascii="Times New Roman" w:eastAsia="Times New Roman" w:hAnsi="Times New Roman"/>
      <w:sz w:val="20"/>
      <w:szCs w:val="36"/>
      <w:lang w:val="en-US" w:eastAsia="en-US"/>
    </w:rPr>
  </w:style>
  <w:style w:type="character" w:customStyle="1" w:styleId="TitreCar">
    <w:name w:val="Titre Car"/>
    <w:basedOn w:val="Policepardfaut"/>
    <w:link w:val="Titre"/>
    <w:rsid w:val="00605C92"/>
    <w:rPr>
      <w:rFonts w:ascii="Times New Roman" w:eastAsia="Times New Roman" w:hAnsi="Times New Roman" w:cs="Traditional Arabic"/>
      <w:b/>
      <w:bCs/>
      <w:sz w:val="20"/>
      <w:szCs w:val="36"/>
      <w:lang w:val="en-US" w:eastAsia="en-US"/>
    </w:rPr>
  </w:style>
  <w:style w:type="paragraph" w:styleId="Corpsdetexte">
    <w:name w:val="Body Text"/>
    <w:basedOn w:val="Normal"/>
    <w:link w:val="CorpsdetexteCar"/>
    <w:rsid w:val="00226E56"/>
    <w:pPr>
      <w:jc w:val="lowKashida"/>
    </w:pPr>
    <w:rPr>
      <w:rFonts w:ascii="Arial" w:eastAsia="Times New Roman" w:hAnsi="Arial" w:cs="Simplified Arabic"/>
      <w:b w:val="0"/>
      <w:bCs w:val="0"/>
      <w:sz w:val="32"/>
      <w:szCs w:val="32"/>
      <w:lang w:val="en-US" w:eastAsia="en-US"/>
    </w:rPr>
  </w:style>
  <w:style w:type="character" w:customStyle="1" w:styleId="CorpsdetexteCar">
    <w:name w:val="Corps de texte Car"/>
    <w:basedOn w:val="Policepardfaut"/>
    <w:link w:val="Corpsdetexte"/>
    <w:rsid w:val="00226E56"/>
    <w:rPr>
      <w:rFonts w:ascii="Arial" w:eastAsia="Times New Roman" w:hAnsi="Arial" w:cs="Simplified Arabic"/>
      <w:sz w:val="32"/>
      <w:szCs w:val="32"/>
      <w:lang w:val="en-US" w:eastAsia="en-US"/>
    </w:rPr>
  </w:style>
  <w:style w:type="character" w:customStyle="1" w:styleId="Titre5Car">
    <w:name w:val="Titre 5 Car"/>
    <w:basedOn w:val="Policepardfaut"/>
    <w:link w:val="Titre5"/>
    <w:uiPriority w:val="99"/>
    <w:rsid w:val="00690CE6"/>
    <w:rPr>
      <w:rFonts w:ascii="Times New Roman" w:eastAsia="Times New Roman" w:hAnsi="Times New Roman" w:cs="Times New Roman"/>
      <w:b/>
      <w:bCs/>
      <w:sz w:val="20"/>
      <w:szCs w:val="20"/>
      <w:lang w:val="en-US" w:eastAsia="en-US"/>
    </w:rPr>
  </w:style>
  <w:style w:type="character" w:customStyle="1" w:styleId="Titre7Car">
    <w:name w:val="Titre 7 Car"/>
    <w:basedOn w:val="Policepardfaut"/>
    <w:link w:val="Titre7"/>
    <w:semiHidden/>
    <w:rsid w:val="00690CE6"/>
    <w:rPr>
      <w:rFonts w:ascii="Calibri" w:eastAsia="Times New Roman" w:hAnsi="Calibri" w:cs="Arial"/>
      <w:sz w:val="24"/>
      <w:szCs w:val="24"/>
      <w:lang w:val="en-US" w:eastAsia="en-US"/>
    </w:rPr>
  </w:style>
  <w:style w:type="numbering" w:customStyle="1" w:styleId="1">
    <w:name w:val="بلا قائمة1"/>
    <w:next w:val="Aucuneliste"/>
    <w:uiPriority w:val="99"/>
    <w:semiHidden/>
    <w:unhideWhenUsed/>
    <w:rsid w:val="00690CE6"/>
  </w:style>
  <w:style w:type="character" w:customStyle="1" w:styleId="SansinterligneCar">
    <w:name w:val="Sans interligne Car"/>
    <w:basedOn w:val="Policepardfaut"/>
    <w:link w:val="Sansinterligne"/>
    <w:uiPriority w:val="1"/>
    <w:rsid w:val="00690CE6"/>
    <w:rPr>
      <w:rFonts w:ascii="Times New Roman" w:eastAsia="SimSun" w:hAnsi="Times New Roman" w:cs="Times New Roman"/>
      <w:kern w:val="2"/>
      <w:sz w:val="24"/>
      <w:szCs w:val="20"/>
      <w:lang w:val="en-US" w:eastAsia="zh-CN"/>
    </w:rPr>
  </w:style>
  <w:style w:type="paragraph" w:styleId="Retraitcorpsdetexte2">
    <w:name w:val="Body Text Indent 2"/>
    <w:basedOn w:val="Normal"/>
    <w:link w:val="Retraitcorpsdetexte2Car"/>
    <w:uiPriority w:val="99"/>
    <w:rsid w:val="00690CE6"/>
    <w:pPr>
      <w:spacing w:line="240" w:lineRule="auto"/>
      <w:ind w:firstLine="572"/>
    </w:pPr>
    <w:rPr>
      <w:rFonts w:ascii="Times New Roman" w:eastAsia="Times New Roman" w:hAnsi="Times New Roman" w:cs="Times New Roman"/>
      <w:b w:val="0"/>
      <w:bCs w:val="0"/>
      <w:sz w:val="28"/>
      <w:szCs w:val="28"/>
    </w:rPr>
  </w:style>
  <w:style w:type="character" w:customStyle="1" w:styleId="Retraitcorpsdetexte2Car">
    <w:name w:val="Retrait corps de texte 2 Car"/>
    <w:basedOn w:val="Policepardfaut"/>
    <w:link w:val="Retraitcorpsdetexte2"/>
    <w:uiPriority w:val="99"/>
    <w:rsid w:val="00690CE6"/>
    <w:rPr>
      <w:rFonts w:ascii="Times New Roman" w:eastAsia="Times New Roman" w:hAnsi="Times New Roman" w:cs="Times New Roman"/>
      <w:sz w:val="28"/>
      <w:szCs w:val="28"/>
    </w:rPr>
  </w:style>
  <w:style w:type="numbering" w:customStyle="1" w:styleId="Aucuneliste1">
    <w:name w:val="Aucune liste1"/>
    <w:next w:val="Aucuneliste"/>
    <w:uiPriority w:val="99"/>
    <w:semiHidden/>
    <w:unhideWhenUsed/>
    <w:rsid w:val="00690CE6"/>
  </w:style>
  <w:style w:type="paragraph" w:customStyle="1" w:styleId="21">
    <w:name w:val="نص أساسي 21"/>
    <w:basedOn w:val="Normal"/>
    <w:next w:val="Corpsdetexte2"/>
    <w:link w:val="2Char"/>
    <w:uiPriority w:val="99"/>
    <w:semiHidden/>
    <w:unhideWhenUsed/>
    <w:rsid w:val="00690CE6"/>
    <w:pPr>
      <w:bidi w:val="0"/>
      <w:spacing w:after="120" w:line="480" w:lineRule="auto"/>
      <w:jc w:val="right"/>
    </w:pPr>
    <w:rPr>
      <w:rFonts w:asciiTheme="minorHAnsi" w:hAnsiTheme="minorHAnsi" w:cstheme="minorBidi"/>
      <w:b w:val="0"/>
      <w:bCs w:val="0"/>
      <w:sz w:val="22"/>
      <w:szCs w:val="22"/>
    </w:rPr>
  </w:style>
  <w:style w:type="character" w:customStyle="1" w:styleId="2Char">
    <w:name w:val="نص أساسي 2 Char"/>
    <w:basedOn w:val="Policepardfaut"/>
    <w:link w:val="21"/>
    <w:uiPriority w:val="99"/>
    <w:semiHidden/>
    <w:rsid w:val="00690CE6"/>
    <w:rPr>
      <w:lang w:val="fr-FR" w:eastAsia="fr-FR"/>
    </w:rPr>
  </w:style>
  <w:style w:type="paragraph" w:styleId="Sous-titre">
    <w:name w:val="Subtitle"/>
    <w:basedOn w:val="Normal"/>
    <w:next w:val="Normal"/>
    <w:link w:val="Sous-titreCar"/>
    <w:qFormat/>
    <w:rsid w:val="00690CE6"/>
    <w:pPr>
      <w:spacing w:after="60" w:line="240" w:lineRule="auto"/>
      <w:jc w:val="center"/>
      <w:outlineLvl w:val="1"/>
    </w:pPr>
    <w:rPr>
      <w:rFonts w:ascii="Cambria" w:eastAsia="Times New Roman" w:hAnsi="Cambria" w:cs="Times New Roman"/>
      <w:b w:val="0"/>
      <w:bCs w:val="0"/>
      <w:lang w:val="en-US" w:eastAsia="en-US"/>
    </w:rPr>
  </w:style>
  <w:style w:type="character" w:customStyle="1" w:styleId="Sous-titreCar">
    <w:name w:val="Sous-titre Car"/>
    <w:basedOn w:val="Policepardfaut"/>
    <w:link w:val="Sous-titre"/>
    <w:rsid w:val="00690CE6"/>
    <w:rPr>
      <w:rFonts w:ascii="Cambria" w:eastAsia="Times New Roman" w:hAnsi="Cambria" w:cs="Times New Roman"/>
      <w:sz w:val="24"/>
      <w:szCs w:val="24"/>
      <w:lang w:val="en-US" w:eastAsia="en-US"/>
    </w:rPr>
  </w:style>
  <w:style w:type="numbering" w:customStyle="1" w:styleId="Aucuneliste2">
    <w:name w:val="Aucune liste2"/>
    <w:next w:val="Aucuneliste"/>
    <w:uiPriority w:val="99"/>
    <w:semiHidden/>
    <w:unhideWhenUsed/>
    <w:rsid w:val="00690CE6"/>
  </w:style>
  <w:style w:type="character" w:styleId="Numrodepage">
    <w:name w:val="page number"/>
    <w:basedOn w:val="Policepardfaut"/>
    <w:rsid w:val="00690CE6"/>
    <w:rPr>
      <w:rFonts w:cs="Times New Roman"/>
    </w:rPr>
  </w:style>
  <w:style w:type="table" w:customStyle="1" w:styleId="Grilledutableau1">
    <w:name w:val="Grille du tableau1"/>
    <w:basedOn w:val="TableauNormal"/>
    <w:next w:val="Grilledutableau"/>
    <w:uiPriority w:val="59"/>
    <w:rsid w:val="00690CE6"/>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
    <w:name w:val="u"/>
    <w:basedOn w:val="Policepardfaut"/>
    <w:rsid w:val="00690CE6"/>
    <w:rPr>
      <w:rFonts w:cs="Times New Roman"/>
    </w:rPr>
  </w:style>
  <w:style w:type="character" w:customStyle="1" w:styleId="apple-style-span">
    <w:name w:val="apple-style-span"/>
    <w:basedOn w:val="Policepardfaut"/>
    <w:rsid w:val="00690CE6"/>
    <w:rPr>
      <w:rFonts w:cs="Times New Roman"/>
    </w:rPr>
  </w:style>
  <w:style w:type="character" w:customStyle="1" w:styleId="shorttext1">
    <w:name w:val="short_text1"/>
    <w:rsid w:val="00690CE6"/>
    <w:rPr>
      <w:sz w:val="22"/>
    </w:rPr>
  </w:style>
  <w:style w:type="character" w:customStyle="1" w:styleId="mediumtext1">
    <w:name w:val="medium_text1"/>
    <w:rsid w:val="00690CE6"/>
    <w:rPr>
      <w:sz w:val="24"/>
    </w:rPr>
  </w:style>
  <w:style w:type="character" w:styleId="CitationHTML">
    <w:name w:val="HTML Cite"/>
    <w:basedOn w:val="Policepardfaut"/>
    <w:unhideWhenUsed/>
    <w:rsid w:val="00690CE6"/>
    <w:rPr>
      <w:i/>
    </w:rPr>
  </w:style>
  <w:style w:type="paragraph" w:styleId="Lgende">
    <w:name w:val="caption"/>
    <w:basedOn w:val="Normal"/>
    <w:next w:val="Normal"/>
    <w:uiPriority w:val="35"/>
    <w:unhideWhenUsed/>
    <w:qFormat/>
    <w:rsid w:val="00690CE6"/>
    <w:pPr>
      <w:bidi w:val="0"/>
      <w:spacing w:line="240" w:lineRule="auto"/>
    </w:pPr>
    <w:rPr>
      <w:rFonts w:ascii="Times New Roman" w:eastAsia="SimSun" w:hAnsi="Times New Roman"/>
      <w:sz w:val="28"/>
      <w:szCs w:val="28"/>
      <w:lang w:val="en-US" w:eastAsia="zh-CN"/>
    </w:rPr>
  </w:style>
  <w:style w:type="paragraph" w:styleId="Tabledesillustrations">
    <w:name w:val="table of figures"/>
    <w:basedOn w:val="Normal"/>
    <w:next w:val="Normal"/>
    <w:uiPriority w:val="99"/>
    <w:rsid w:val="00690CE6"/>
    <w:pPr>
      <w:bidi w:val="0"/>
      <w:spacing w:line="240" w:lineRule="auto"/>
    </w:pPr>
    <w:rPr>
      <w:rFonts w:ascii="Times New Roman" w:eastAsia="SimSun" w:hAnsi="Times New Roman"/>
      <w:b w:val="0"/>
      <w:bCs w:val="0"/>
      <w:sz w:val="28"/>
      <w:szCs w:val="28"/>
      <w:lang w:val="en-US" w:eastAsia="zh-CN"/>
    </w:rPr>
  </w:style>
  <w:style w:type="character" w:customStyle="1" w:styleId="hps">
    <w:name w:val="hps"/>
    <w:basedOn w:val="Policepardfaut"/>
    <w:rsid w:val="00690CE6"/>
    <w:rPr>
      <w:rFonts w:cs="Times New Roman"/>
    </w:rPr>
  </w:style>
  <w:style w:type="character" w:customStyle="1" w:styleId="longtext">
    <w:name w:val="long_text"/>
    <w:basedOn w:val="Policepardfaut"/>
    <w:rsid w:val="00690CE6"/>
    <w:rPr>
      <w:rFonts w:cs="Times New Roman"/>
    </w:rPr>
  </w:style>
  <w:style w:type="numbering" w:customStyle="1" w:styleId="Aucuneliste3">
    <w:name w:val="Aucune liste3"/>
    <w:next w:val="Aucuneliste"/>
    <w:semiHidden/>
    <w:rsid w:val="00690CE6"/>
  </w:style>
  <w:style w:type="table" w:customStyle="1" w:styleId="Grilledutableau2">
    <w:name w:val="Grille du tableau2"/>
    <w:basedOn w:val="TableauNormal"/>
    <w:next w:val="Grilledutableau"/>
    <w:rsid w:val="00690CE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
    <w:name w:val="Grille du tableau11"/>
    <w:basedOn w:val="TableauNormal"/>
    <w:next w:val="Grilledutableau"/>
    <w:uiPriority w:val="59"/>
    <w:rsid w:val="00690CE6"/>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
    <w:name w:val="Grille du tableau21"/>
    <w:basedOn w:val="TableauNormal"/>
    <w:next w:val="Grilledutableau"/>
    <w:uiPriority w:val="59"/>
    <w:rsid w:val="00690CE6"/>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59"/>
    <w:rsid w:val="00690CE6"/>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4">
    <w:name w:val="Aucune liste4"/>
    <w:next w:val="Aucuneliste"/>
    <w:uiPriority w:val="99"/>
    <w:semiHidden/>
    <w:unhideWhenUsed/>
    <w:rsid w:val="00690CE6"/>
  </w:style>
  <w:style w:type="paragraph" w:customStyle="1" w:styleId="2">
    <w:name w:val="2"/>
    <w:basedOn w:val="Normal"/>
    <w:qFormat/>
    <w:rsid w:val="00690CE6"/>
    <w:pPr>
      <w:numPr>
        <w:ilvl w:val="1"/>
        <w:numId w:val="2"/>
      </w:numPr>
      <w:tabs>
        <w:tab w:val="right" w:pos="0"/>
      </w:tabs>
      <w:spacing w:after="200" w:line="360" w:lineRule="auto"/>
      <w:ind w:left="585" w:hanging="495"/>
    </w:pPr>
    <w:rPr>
      <w:rFonts w:ascii="Simplified Arabic" w:eastAsia="Calibri" w:hAnsi="Simplified Arabic" w:cs="Simplified Arabic"/>
      <w:sz w:val="32"/>
      <w:szCs w:val="32"/>
      <w:lang w:val="en-US" w:eastAsia="en-US"/>
    </w:rPr>
  </w:style>
  <w:style w:type="paragraph" w:customStyle="1" w:styleId="5">
    <w:name w:val="5"/>
    <w:basedOn w:val="Normal"/>
    <w:qFormat/>
    <w:rsid w:val="00690CE6"/>
    <w:pPr>
      <w:tabs>
        <w:tab w:val="right" w:pos="603"/>
      </w:tabs>
      <w:spacing w:after="200" w:line="360" w:lineRule="auto"/>
      <w:ind w:left="1440" w:hanging="720"/>
    </w:pPr>
    <w:rPr>
      <w:rFonts w:ascii="Simplified Arabic" w:eastAsia="Calibri" w:hAnsi="Simplified Arabic" w:cs="Simplified Arabic"/>
      <w:sz w:val="28"/>
      <w:szCs w:val="28"/>
      <w:lang w:val="en-US" w:eastAsia="en-US"/>
    </w:rPr>
  </w:style>
  <w:style w:type="paragraph" w:customStyle="1" w:styleId="3">
    <w:name w:val="3"/>
    <w:basedOn w:val="Normal"/>
    <w:qFormat/>
    <w:rsid w:val="00690CE6"/>
    <w:pPr>
      <w:numPr>
        <w:ilvl w:val="1"/>
        <w:numId w:val="3"/>
      </w:numPr>
      <w:spacing w:after="200" w:line="360" w:lineRule="auto"/>
    </w:pPr>
    <w:rPr>
      <w:rFonts w:ascii="Simplified Arabic" w:eastAsia="Calibri" w:hAnsi="Simplified Arabic" w:cs="Simplified Arabic"/>
      <w:sz w:val="28"/>
      <w:szCs w:val="28"/>
      <w:lang w:val="en-US" w:eastAsia="en-US"/>
    </w:rPr>
  </w:style>
  <w:style w:type="paragraph" w:customStyle="1" w:styleId="ecxmsonormal">
    <w:name w:val="ecxmsonormal"/>
    <w:basedOn w:val="Normal"/>
    <w:rsid w:val="00690CE6"/>
    <w:pPr>
      <w:bidi w:val="0"/>
      <w:spacing w:before="100" w:beforeAutospacing="1" w:after="100" w:afterAutospacing="1" w:line="240" w:lineRule="auto"/>
    </w:pPr>
    <w:rPr>
      <w:rFonts w:ascii="Times New Roman" w:eastAsia="Times New Roman" w:hAnsi="Times New Roman" w:cs="Times New Roman"/>
      <w:b w:val="0"/>
      <w:bCs w:val="0"/>
      <w:lang w:val="en-US" w:eastAsia="en-US"/>
    </w:rPr>
  </w:style>
  <w:style w:type="paragraph" w:customStyle="1" w:styleId="8">
    <w:name w:val="8"/>
    <w:basedOn w:val="Normal"/>
    <w:qFormat/>
    <w:rsid w:val="00690CE6"/>
    <w:pPr>
      <w:autoSpaceDE w:val="0"/>
      <w:autoSpaceDN w:val="0"/>
      <w:adjustRightInd w:val="0"/>
      <w:spacing w:line="240" w:lineRule="auto"/>
      <w:jc w:val="center"/>
    </w:pPr>
    <w:rPr>
      <w:rFonts w:ascii="Simplified Arabic,Bold" w:eastAsia="Calibri" w:hAnsi="Calibri" w:cs="Simplified Arabic"/>
      <w:b w:val="0"/>
      <w:bCs w:val="0"/>
      <w:sz w:val="20"/>
      <w:szCs w:val="20"/>
      <w:lang w:val="en-US" w:eastAsia="en-US"/>
    </w:rPr>
  </w:style>
  <w:style w:type="paragraph" w:customStyle="1" w:styleId="10">
    <w:name w:val="1"/>
    <w:basedOn w:val="Normal"/>
    <w:link w:val="Char0"/>
    <w:uiPriority w:val="99"/>
    <w:qFormat/>
    <w:rsid w:val="00690CE6"/>
    <w:pPr>
      <w:spacing w:after="200" w:line="360" w:lineRule="auto"/>
      <w:ind w:firstLine="720"/>
      <w:jc w:val="center"/>
    </w:pPr>
    <w:rPr>
      <w:rFonts w:ascii="Simplified Arabic" w:eastAsia="Calibri" w:hAnsi="Simplified Arabic" w:cs="Simplified Arabic"/>
      <w:sz w:val="32"/>
      <w:szCs w:val="32"/>
      <w:lang w:val="en-US" w:eastAsia="en-US"/>
    </w:rPr>
  </w:style>
  <w:style w:type="character" w:customStyle="1" w:styleId="st1">
    <w:name w:val="st1"/>
    <w:basedOn w:val="Policepardfaut"/>
    <w:rsid w:val="00690CE6"/>
  </w:style>
  <w:style w:type="character" w:styleId="lev">
    <w:name w:val="Strong"/>
    <w:uiPriority w:val="22"/>
    <w:qFormat/>
    <w:rsid w:val="00690CE6"/>
    <w:rPr>
      <w:b/>
      <w:bCs/>
    </w:rPr>
  </w:style>
  <w:style w:type="paragraph" w:customStyle="1" w:styleId="Default">
    <w:name w:val="Default"/>
    <w:rsid w:val="00690CE6"/>
    <w:pPr>
      <w:autoSpaceDE w:val="0"/>
      <w:autoSpaceDN w:val="0"/>
      <w:adjustRightInd w:val="0"/>
      <w:spacing w:after="0" w:line="240" w:lineRule="auto"/>
    </w:pPr>
    <w:rPr>
      <w:rFonts w:ascii="Garamond" w:eastAsia="Calibri" w:hAnsi="Garamond" w:cs="Garamond"/>
      <w:color w:val="000000"/>
      <w:sz w:val="24"/>
      <w:szCs w:val="24"/>
      <w:lang w:val="en-US" w:eastAsia="en-US"/>
    </w:rPr>
  </w:style>
  <w:style w:type="character" w:customStyle="1" w:styleId="atn">
    <w:name w:val="atn"/>
    <w:basedOn w:val="Policepardfaut"/>
    <w:rsid w:val="00690CE6"/>
  </w:style>
  <w:style w:type="table" w:customStyle="1" w:styleId="Grilledutableau4">
    <w:name w:val="Grille du tableau4"/>
    <w:basedOn w:val="TableauNormal"/>
    <w:next w:val="Grilledutableau"/>
    <w:rsid w:val="00690CE6"/>
    <w:pPr>
      <w:spacing w:after="0" w:line="240" w:lineRule="auto"/>
    </w:pPr>
    <w:rPr>
      <w:rFonts w:ascii="Calibri" w:eastAsia="Times New Roman" w:hAnsi="Calibri" w:cs="Arial"/>
      <w:sz w:val="20"/>
      <w:szCs w:val="20"/>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ersonname">
    <w:name w:val="person_name"/>
    <w:basedOn w:val="Policepardfaut"/>
    <w:rsid w:val="00690CE6"/>
  </w:style>
  <w:style w:type="paragraph" w:customStyle="1" w:styleId="Intro">
    <w:name w:val="Intro"/>
    <w:basedOn w:val="Normal"/>
    <w:rsid w:val="00690CE6"/>
    <w:pPr>
      <w:bidi w:val="0"/>
      <w:spacing w:before="60" w:line="240" w:lineRule="auto"/>
    </w:pPr>
    <w:rPr>
      <w:rFonts w:ascii="Tahoma" w:eastAsia="Times New Roman" w:hAnsi="Tahoma" w:cs="Times New Roman"/>
      <w:b w:val="0"/>
      <w:bCs w:val="0"/>
      <w:sz w:val="20"/>
      <w:lang w:val="en-US" w:eastAsia="en-US"/>
    </w:rPr>
  </w:style>
  <w:style w:type="character" w:customStyle="1" w:styleId="no-display">
    <w:name w:val="no-display"/>
    <w:basedOn w:val="Policepardfaut"/>
    <w:rsid w:val="00690CE6"/>
  </w:style>
  <w:style w:type="character" w:customStyle="1" w:styleId="yiv7551370873object">
    <w:name w:val="yiv7551370873object"/>
    <w:basedOn w:val="Policepardfaut"/>
    <w:rsid w:val="00690CE6"/>
  </w:style>
  <w:style w:type="character" w:styleId="Marquedecommentaire">
    <w:name w:val="annotation reference"/>
    <w:basedOn w:val="Policepardfaut"/>
    <w:uiPriority w:val="99"/>
    <w:semiHidden/>
    <w:unhideWhenUsed/>
    <w:rsid w:val="00690CE6"/>
    <w:rPr>
      <w:sz w:val="16"/>
      <w:szCs w:val="16"/>
    </w:rPr>
  </w:style>
  <w:style w:type="paragraph" w:customStyle="1" w:styleId="Commentaire1">
    <w:name w:val="Commentaire1"/>
    <w:basedOn w:val="Normal"/>
    <w:next w:val="Commentaire"/>
    <w:link w:val="CommentaireCar"/>
    <w:uiPriority w:val="99"/>
    <w:semiHidden/>
    <w:unhideWhenUsed/>
    <w:rsid w:val="00690CE6"/>
    <w:pPr>
      <w:bidi w:val="0"/>
      <w:spacing w:after="200" w:line="240" w:lineRule="auto"/>
      <w:jc w:val="right"/>
    </w:pPr>
    <w:rPr>
      <w:rFonts w:ascii="Calibri" w:hAnsi="Calibri" w:cs="Arial"/>
      <w:b w:val="0"/>
      <w:bCs w:val="0"/>
      <w:sz w:val="20"/>
      <w:szCs w:val="20"/>
      <w:lang w:eastAsia="en-US" w:bidi="ar-DZ"/>
    </w:rPr>
  </w:style>
  <w:style w:type="character" w:customStyle="1" w:styleId="CommentaireCar">
    <w:name w:val="Commentaire Car"/>
    <w:basedOn w:val="Policepardfaut"/>
    <w:link w:val="Commentaire1"/>
    <w:uiPriority w:val="99"/>
    <w:semiHidden/>
    <w:rsid w:val="00690CE6"/>
    <w:rPr>
      <w:rFonts w:ascii="Calibri" w:hAnsi="Calibri" w:cs="Arial"/>
      <w:sz w:val="20"/>
      <w:szCs w:val="20"/>
      <w:lang w:eastAsia="en-US" w:bidi="ar-DZ"/>
    </w:rPr>
  </w:style>
  <w:style w:type="paragraph" w:customStyle="1" w:styleId="11">
    <w:name w:val="نص تعليق1"/>
    <w:basedOn w:val="Normal"/>
    <w:next w:val="Commentaire"/>
    <w:link w:val="Char1"/>
    <w:uiPriority w:val="99"/>
    <w:semiHidden/>
    <w:unhideWhenUsed/>
    <w:rsid w:val="00690CE6"/>
    <w:pPr>
      <w:spacing w:after="200" w:line="240" w:lineRule="auto"/>
    </w:pPr>
    <w:rPr>
      <w:rFonts w:asciiTheme="minorHAnsi" w:hAnsiTheme="minorHAnsi" w:cstheme="minorBidi"/>
      <w:b w:val="0"/>
      <w:bCs w:val="0"/>
      <w:sz w:val="20"/>
      <w:szCs w:val="20"/>
    </w:rPr>
  </w:style>
  <w:style w:type="character" w:customStyle="1" w:styleId="Char1">
    <w:name w:val="نص تعليق Char"/>
    <w:basedOn w:val="Policepardfaut"/>
    <w:link w:val="11"/>
    <w:uiPriority w:val="99"/>
    <w:semiHidden/>
    <w:rsid w:val="00690CE6"/>
    <w:rPr>
      <w:sz w:val="20"/>
      <w:szCs w:val="20"/>
    </w:rPr>
  </w:style>
  <w:style w:type="paragraph" w:customStyle="1" w:styleId="12">
    <w:name w:val="موضوع تعليق1"/>
    <w:basedOn w:val="Commentaire"/>
    <w:next w:val="Commentaire"/>
    <w:uiPriority w:val="99"/>
    <w:semiHidden/>
    <w:unhideWhenUsed/>
    <w:rsid w:val="00690CE6"/>
    <w:pPr>
      <w:bidi w:val="0"/>
      <w:spacing w:after="200"/>
      <w:jc w:val="right"/>
    </w:pPr>
    <w:rPr>
      <w:rFonts w:ascii="Calibri" w:eastAsia="Calibri" w:hAnsi="Calibri" w:cs="Arial"/>
      <w:lang w:eastAsia="en-US" w:bidi="ar-DZ"/>
    </w:rPr>
  </w:style>
  <w:style w:type="character" w:customStyle="1" w:styleId="ObjetducommentaireCar">
    <w:name w:val="Objet du commentaire Car"/>
    <w:basedOn w:val="Char1"/>
    <w:link w:val="Objetducommentaire"/>
    <w:uiPriority w:val="99"/>
    <w:semiHidden/>
    <w:rsid w:val="00690CE6"/>
    <w:rPr>
      <w:rFonts w:eastAsia="Calibri"/>
      <w:b/>
      <w:bCs/>
      <w:lang w:val="fr-FR" w:bidi="ar-DZ"/>
    </w:rPr>
  </w:style>
  <w:style w:type="numbering" w:customStyle="1" w:styleId="Aucuneliste11">
    <w:name w:val="Aucune liste11"/>
    <w:next w:val="Aucuneliste"/>
    <w:semiHidden/>
    <w:rsid w:val="00690CE6"/>
  </w:style>
  <w:style w:type="paragraph" w:styleId="Liste2">
    <w:name w:val="List 2"/>
    <w:basedOn w:val="Normal"/>
    <w:rsid w:val="00690CE6"/>
    <w:pPr>
      <w:spacing w:line="240" w:lineRule="auto"/>
      <w:ind w:left="566" w:hanging="283"/>
      <w:contextualSpacing/>
    </w:pPr>
    <w:rPr>
      <w:rFonts w:ascii="Times New Roman" w:eastAsia="Times New Roman" w:hAnsi="Times New Roman"/>
      <w:b w:val="0"/>
      <w:bCs w:val="0"/>
      <w:sz w:val="20"/>
    </w:rPr>
  </w:style>
  <w:style w:type="paragraph" w:styleId="Liste3">
    <w:name w:val="List 3"/>
    <w:basedOn w:val="Normal"/>
    <w:rsid w:val="00690CE6"/>
    <w:pPr>
      <w:spacing w:line="240" w:lineRule="auto"/>
      <w:ind w:left="849" w:hanging="283"/>
      <w:contextualSpacing/>
    </w:pPr>
    <w:rPr>
      <w:rFonts w:ascii="Times New Roman" w:eastAsia="Times New Roman" w:hAnsi="Times New Roman"/>
      <w:b w:val="0"/>
      <w:bCs w:val="0"/>
      <w:sz w:val="20"/>
    </w:rPr>
  </w:style>
  <w:style w:type="paragraph" w:styleId="Listepuces3">
    <w:name w:val="List Bullet 3"/>
    <w:basedOn w:val="Normal"/>
    <w:rsid w:val="00690CE6"/>
    <w:pPr>
      <w:numPr>
        <w:numId w:val="4"/>
      </w:numPr>
      <w:spacing w:line="240" w:lineRule="auto"/>
      <w:contextualSpacing/>
    </w:pPr>
    <w:rPr>
      <w:rFonts w:ascii="Times New Roman" w:eastAsia="Times New Roman" w:hAnsi="Times New Roman"/>
      <w:b w:val="0"/>
      <w:bCs w:val="0"/>
      <w:sz w:val="20"/>
    </w:rPr>
  </w:style>
  <w:style w:type="paragraph" w:styleId="Listepuces4">
    <w:name w:val="List Bullet 4"/>
    <w:basedOn w:val="Normal"/>
    <w:rsid w:val="00690CE6"/>
    <w:pPr>
      <w:numPr>
        <w:numId w:val="5"/>
      </w:numPr>
      <w:spacing w:line="240" w:lineRule="auto"/>
      <w:contextualSpacing/>
    </w:pPr>
    <w:rPr>
      <w:rFonts w:ascii="Times New Roman" w:eastAsia="Times New Roman" w:hAnsi="Times New Roman"/>
      <w:b w:val="0"/>
      <w:bCs w:val="0"/>
      <w:sz w:val="20"/>
    </w:rPr>
  </w:style>
  <w:style w:type="paragraph" w:styleId="Retrait1religne">
    <w:name w:val="Body Text First Indent"/>
    <w:basedOn w:val="Corpsdetexte"/>
    <w:link w:val="Retrait1religneCar"/>
    <w:rsid w:val="00690CE6"/>
    <w:pPr>
      <w:spacing w:after="120" w:line="240" w:lineRule="auto"/>
      <w:ind w:firstLine="210"/>
      <w:jc w:val="left"/>
    </w:pPr>
    <w:rPr>
      <w:rFonts w:ascii="Times New Roman" w:hAnsi="Times New Roman" w:cs="Traditional Arabic"/>
      <w:sz w:val="36"/>
      <w:szCs w:val="24"/>
      <w:lang w:bidi="ar-DZ"/>
    </w:rPr>
  </w:style>
  <w:style w:type="character" w:customStyle="1" w:styleId="Retrait1religneCar">
    <w:name w:val="Retrait 1re ligne Car"/>
    <w:basedOn w:val="CorpsdetexteCar"/>
    <w:link w:val="Retrait1religne"/>
    <w:rsid w:val="00690CE6"/>
    <w:rPr>
      <w:rFonts w:ascii="Times New Roman" w:hAnsi="Times New Roman" w:cs="Traditional Arabic"/>
      <w:sz w:val="36"/>
      <w:szCs w:val="24"/>
      <w:lang w:bidi="ar-DZ"/>
    </w:rPr>
  </w:style>
  <w:style w:type="paragraph" w:styleId="Retraitcorpsdetexte">
    <w:name w:val="Body Text Indent"/>
    <w:basedOn w:val="Normal"/>
    <w:link w:val="RetraitcorpsdetexteCar"/>
    <w:rsid w:val="00690CE6"/>
    <w:pPr>
      <w:spacing w:after="120" w:line="240" w:lineRule="auto"/>
      <w:ind w:left="283"/>
    </w:pPr>
    <w:rPr>
      <w:rFonts w:ascii="Times New Roman" w:eastAsia="Times New Roman" w:hAnsi="Times New Roman" w:cs="Times New Roman"/>
      <w:b w:val="0"/>
      <w:bCs w:val="0"/>
      <w:sz w:val="20"/>
      <w:lang w:val="en-US" w:eastAsia="en-US"/>
    </w:rPr>
  </w:style>
  <w:style w:type="character" w:customStyle="1" w:styleId="RetraitcorpsdetexteCar">
    <w:name w:val="Retrait corps de texte Car"/>
    <w:basedOn w:val="Policepardfaut"/>
    <w:link w:val="Retraitcorpsdetexte"/>
    <w:rsid w:val="00690CE6"/>
    <w:rPr>
      <w:rFonts w:ascii="Times New Roman" w:eastAsia="Times New Roman" w:hAnsi="Times New Roman" w:cs="Times New Roman"/>
      <w:sz w:val="20"/>
      <w:szCs w:val="24"/>
      <w:lang w:val="en-US" w:eastAsia="en-US"/>
    </w:rPr>
  </w:style>
  <w:style w:type="paragraph" w:styleId="Retraitcorpset1relig">
    <w:name w:val="Body Text First Indent 2"/>
    <w:basedOn w:val="Retraitcorpsdetexte"/>
    <w:link w:val="Retraitcorpset1religCar"/>
    <w:rsid w:val="00690CE6"/>
    <w:pPr>
      <w:ind w:firstLine="210"/>
    </w:pPr>
  </w:style>
  <w:style w:type="character" w:customStyle="1" w:styleId="Retraitcorpset1religCar">
    <w:name w:val="Retrait corps et 1re lig. Car"/>
    <w:basedOn w:val="RetraitcorpsdetexteCar"/>
    <w:link w:val="Retraitcorpset1relig"/>
    <w:rsid w:val="00690CE6"/>
  </w:style>
  <w:style w:type="character" w:customStyle="1" w:styleId="z-HautduformulaireCar">
    <w:name w:val="z-Haut du formulaire Car"/>
    <w:basedOn w:val="Policepardfaut"/>
    <w:link w:val="z-Hautduformulaire"/>
    <w:uiPriority w:val="99"/>
    <w:semiHidden/>
    <w:rsid w:val="00690CE6"/>
    <w:rPr>
      <w:rFonts w:ascii="Arial" w:eastAsia="Times New Roman" w:hAnsi="Arial" w:cs="Arial"/>
      <w:vanish/>
      <w:sz w:val="16"/>
      <w:szCs w:val="16"/>
    </w:rPr>
  </w:style>
  <w:style w:type="paragraph" w:styleId="z-Hautduformulaire">
    <w:name w:val="HTML Top of Form"/>
    <w:basedOn w:val="Normal"/>
    <w:next w:val="Normal"/>
    <w:link w:val="z-HautduformulaireCar"/>
    <w:hidden/>
    <w:uiPriority w:val="99"/>
    <w:semiHidden/>
    <w:unhideWhenUsed/>
    <w:rsid w:val="00690CE6"/>
    <w:pPr>
      <w:pBdr>
        <w:bottom w:val="single" w:sz="6" w:space="1" w:color="auto"/>
      </w:pBdr>
      <w:spacing w:line="240" w:lineRule="auto"/>
      <w:jc w:val="center"/>
    </w:pPr>
    <w:rPr>
      <w:rFonts w:ascii="Arial" w:eastAsia="Times New Roman" w:hAnsi="Arial" w:cs="Arial"/>
      <w:b w:val="0"/>
      <w:bCs w:val="0"/>
      <w:vanish/>
      <w:sz w:val="16"/>
      <w:szCs w:val="16"/>
    </w:rPr>
  </w:style>
  <w:style w:type="character" w:customStyle="1" w:styleId="Char10">
    <w:name w:val="أعلى النموذج Char1"/>
    <w:basedOn w:val="Policepardfaut"/>
    <w:link w:val="z-Hautduformulaire"/>
    <w:uiPriority w:val="99"/>
    <w:semiHidden/>
    <w:rsid w:val="00690CE6"/>
    <w:rPr>
      <w:rFonts w:ascii="Arial" w:hAnsi="Arial" w:cs="Arial"/>
      <w:b/>
      <w:bCs/>
      <w:vanish/>
      <w:sz w:val="16"/>
      <w:szCs w:val="16"/>
    </w:rPr>
  </w:style>
  <w:style w:type="character" w:customStyle="1" w:styleId="z-HautduformulaireCar1">
    <w:name w:val="z-Haut du formulaire Car1"/>
    <w:basedOn w:val="Policepardfaut"/>
    <w:uiPriority w:val="99"/>
    <w:semiHidden/>
    <w:rsid w:val="00690CE6"/>
    <w:rPr>
      <w:rFonts w:ascii="Arial" w:hAnsi="Arial" w:cs="Arial"/>
      <w:vanish/>
      <w:sz w:val="16"/>
      <w:szCs w:val="16"/>
    </w:rPr>
  </w:style>
  <w:style w:type="character" w:customStyle="1" w:styleId="z-BasduformulaireCar">
    <w:name w:val="z-Bas du formulaire Car"/>
    <w:basedOn w:val="Policepardfaut"/>
    <w:link w:val="z-Basduformulaire"/>
    <w:uiPriority w:val="99"/>
    <w:semiHidden/>
    <w:rsid w:val="00690CE6"/>
    <w:rPr>
      <w:rFonts w:ascii="Arial" w:eastAsia="Times New Roman" w:hAnsi="Arial" w:cs="Arial"/>
      <w:vanish/>
      <w:sz w:val="16"/>
      <w:szCs w:val="16"/>
    </w:rPr>
  </w:style>
  <w:style w:type="paragraph" w:styleId="z-Basduformulaire">
    <w:name w:val="HTML Bottom of Form"/>
    <w:basedOn w:val="Normal"/>
    <w:next w:val="Normal"/>
    <w:link w:val="z-BasduformulaireCar"/>
    <w:hidden/>
    <w:uiPriority w:val="99"/>
    <w:semiHidden/>
    <w:unhideWhenUsed/>
    <w:rsid w:val="00690CE6"/>
    <w:pPr>
      <w:pBdr>
        <w:top w:val="single" w:sz="6" w:space="1" w:color="auto"/>
      </w:pBdr>
      <w:spacing w:line="240" w:lineRule="auto"/>
      <w:jc w:val="center"/>
    </w:pPr>
    <w:rPr>
      <w:rFonts w:ascii="Arial" w:eastAsia="Times New Roman" w:hAnsi="Arial" w:cs="Arial"/>
      <w:b w:val="0"/>
      <w:bCs w:val="0"/>
      <w:vanish/>
      <w:sz w:val="16"/>
      <w:szCs w:val="16"/>
    </w:rPr>
  </w:style>
  <w:style w:type="character" w:customStyle="1" w:styleId="Char11">
    <w:name w:val="أسفل النموذج Char1"/>
    <w:basedOn w:val="Policepardfaut"/>
    <w:link w:val="z-Basduformulaire"/>
    <w:uiPriority w:val="99"/>
    <w:semiHidden/>
    <w:rsid w:val="00690CE6"/>
    <w:rPr>
      <w:rFonts w:ascii="Arial" w:hAnsi="Arial" w:cs="Arial"/>
      <w:b/>
      <w:bCs/>
      <w:vanish/>
      <w:sz w:val="16"/>
      <w:szCs w:val="16"/>
    </w:rPr>
  </w:style>
  <w:style w:type="character" w:customStyle="1" w:styleId="z-BasduformulaireCar1">
    <w:name w:val="z-Bas du formulaire Car1"/>
    <w:basedOn w:val="Policepardfaut"/>
    <w:uiPriority w:val="99"/>
    <w:semiHidden/>
    <w:rsid w:val="00690CE6"/>
    <w:rPr>
      <w:rFonts w:ascii="Arial" w:hAnsi="Arial" w:cs="Arial"/>
      <w:vanish/>
      <w:sz w:val="16"/>
      <w:szCs w:val="16"/>
    </w:rPr>
  </w:style>
  <w:style w:type="numbering" w:customStyle="1" w:styleId="Aucuneliste5">
    <w:name w:val="Aucune liste5"/>
    <w:next w:val="Aucuneliste"/>
    <w:uiPriority w:val="99"/>
    <w:semiHidden/>
    <w:unhideWhenUsed/>
    <w:rsid w:val="00690CE6"/>
  </w:style>
  <w:style w:type="table" w:customStyle="1" w:styleId="Grilledutableau5">
    <w:name w:val="Grille du tableau5"/>
    <w:basedOn w:val="TableauNormal"/>
    <w:next w:val="Grilledutableau"/>
    <w:uiPriority w:val="99"/>
    <w:rsid w:val="00690C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gant">
    <w:name w:val="Table Elegant"/>
    <w:basedOn w:val="TableauNormal"/>
    <w:uiPriority w:val="99"/>
    <w:rsid w:val="00690CE6"/>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character" w:customStyle="1" w:styleId="google-src-text">
    <w:name w:val="google-src-text"/>
    <w:basedOn w:val="Policepardfaut"/>
    <w:uiPriority w:val="99"/>
    <w:rsid w:val="00690CE6"/>
    <w:rPr>
      <w:rFonts w:cs="Times New Roman"/>
    </w:rPr>
  </w:style>
  <w:style w:type="character" w:customStyle="1" w:styleId="booktitle">
    <w:name w:val="booktitle"/>
    <w:basedOn w:val="Policepardfaut"/>
    <w:uiPriority w:val="99"/>
    <w:rsid w:val="00690CE6"/>
    <w:rPr>
      <w:rFonts w:cs="Times New Roman"/>
    </w:rPr>
  </w:style>
  <w:style w:type="character" w:customStyle="1" w:styleId="autaym">
    <w:name w:val="autaym"/>
    <w:basedOn w:val="Policepardfaut"/>
    <w:uiPriority w:val="99"/>
    <w:rsid w:val="00690CE6"/>
    <w:rPr>
      <w:rFonts w:cs="Times New Roman"/>
    </w:rPr>
  </w:style>
  <w:style w:type="character" w:customStyle="1" w:styleId="prenom">
    <w:name w:val="prenom"/>
    <w:basedOn w:val="Policepardfaut"/>
    <w:uiPriority w:val="99"/>
    <w:rsid w:val="00690CE6"/>
    <w:rPr>
      <w:rFonts w:cs="Times New Roman"/>
    </w:rPr>
  </w:style>
  <w:style w:type="character" w:customStyle="1" w:styleId="nom">
    <w:name w:val="nom"/>
    <w:basedOn w:val="Policepardfaut"/>
    <w:uiPriority w:val="99"/>
    <w:rsid w:val="00690CE6"/>
    <w:rPr>
      <w:rFonts w:cs="Times New Roman"/>
    </w:rPr>
  </w:style>
  <w:style w:type="character" w:customStyle="1" w:styleId="notes">
    <w:name w:val="notes"/>
    <w:basedOn w:val="Policepardfaut"/>
    <w:uiPriority w:val="99"/>
    <w:rsid w:val="00690CE6"/>
    <w:rPr>
      <w:rFonts w:cs="Times New Roman"/>
    </w:rPr>
  </w:style>
  <w:style w:type="paragraph" w:customStyle="1" w:styleId="Sansinterligne1">
    <w:name w:val="Sans interligne1"/>
    <w:uiPriority w:val="99"/>
    <w:rsid w:val="00690CE6"/>
    <w:pPr>
      <w:spacing w:after="0" w:line="240" w:lineRule="auto"/>
      <w:jc w:val="right"/>
    </w:pPr>
    <w:rPr>
      <w:rFonts w:ascii="Calibri" w:eastAsia="Times New Roman" w:hAnsi="Calibri" w:cs="Arial"/>
    </w:rPr>
  </w:style>
  <w:style w:type="paragraph" w:customStyle="1" w:styleId="Sansinterligne2">
    <w:name w:val="Sans interligne2"/>
    <w:uiPriority w:val="99"/>
    <w:rsid w:val="00690CE6"/>
    <w:pPr>
      <w:spacing w:after="0" w:line="240" w:lineRule="auto"/>
      <w:jc w:val="right"/>
    </w:pPr>
    <w:rPr>
      <w:rFonts w:ascii="Calibri" w:eastAsia="Times New Roman" w:hAnsi="Calibri" w:cs="Arial"/>
    </w:rPr>
  </w:style>
  <w:style w:type="numbering" w:customStyle="1" w:styleId="Aucuneliste6">
    <w:name w:val="Aucune liste6"/>
    <w:next w:val="Aucuneliste"/>
    <w:uiPriority w:val="99"/>
    <w:semiHidden/>
    <w:unhideWhenUsed/>
    <w:rsid w:val="00690CE6"/>
  </w:style>
  <w:style w:type="table" w:customStyle="1" w:styleId="Grilledutableau6">
    <w:name w:val="Grille du tableau6"/>
    <w:basedOn w:val="TableauNormal"/>
    <w:next w:val="Grilledutableau"/>
    <w:uiPriority w:val="59"/>
    <w:rsid w:val="00690CE6"/>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horttext">
    <w:name w:val="short_text"/>
    <w:basedOn w:val="Policepardfaut"/>
    <w:rsid w:val="00690CE6"/>
  </w:style>
  <w:style w:type="character" w:customStyle="1" w:styleId="Char0">
    <w:name w:val="تذييل الصفحة Char"/>
    <w:link w:val="10"/>
    <w:uiPriority w:val="99"/>
    <w:locked/>
    <w:rsid w:val="00690CE6"/>
    <w:rPr>
      <w:rFonts w:ascii="Simplified Arabic" w:eastAsia="Calibri" w:hAnsi="Simplified Arabic" w:cs="Simplified Arabic"/>
      <w:b/>
      <w:bCs/>
      <w:sz w:val="32"/>
      <w:szCs w:val="32"/>
      <w:lang w:val="en-US" w:eastAsia="en-US"/>
    </w:rPr>
  </w:style>
  <w:style w:type="numbering" w:customStyle="1" w:styleId="NoList1">
    <w:name w:val="No List1"/>
    <w:next w:val="Aucuneliste"/>
    <w:semiHidden/>
    <w:rsid w:val="00690CE6"/>
  </w:style>
  <w:style w:type="paragraph" w:customStyle="1" w:styleId="ListParagraph1">
    <w:name w:val="List Paragraph1"/>
    <w:basedOn w:val="Normal"/>
    <w:rsid w:val="00690CE6"/>
    <w:pPr>
      <w:bidi w:val="0"/>
      <w:spacing w:after="200"/>
      <w:ind w:left="720"/>
      <w:jc w:val="right"/>
    </w:pPr>
    <w:rPr>
      <w:rFonts w:ascii="Calibri" w:eastAsia="Times New Roman" w:hAnsi="Calibri" w:cs="Arial"/>
      <w:b w:val="0"/>
      <w:bCs w:val="0"/>
      <w:sz w:val="22"/>
      <w:szCs w:val="22"/>
      <w:lang w:eastAsia="en-US"/>
    </w:rPr>
  </w:style>
  <w:style w:type="character" w:customStyle="1" w:styleId="yiv2135764225hps">
    <w:name w:val="yiv2135764225hps"/>
    <w:basedOn w:val="Policepardfaut"/>
    <w:rsid w:val="00690CE6"/>
  </w:style>
  <w:style w:type="table" w:customStyle="1" w:styleId="TableGrid1">
    <w:name w:val="Table Grid1"/>
    <w:basedOn w:val="TableauNormal"/>
    <w:next w:val="Grilledutableau"/>
    <w:uiPriority w:val="59"/>
    <w:rsid w:val="00690CE6"/>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7">
    <w:name w:val="Grille du tableau7"/>
    <w:basedOn w:val="TableauNormal"/>
    <w:next w:val="Grilledutableau"/>
    <w:rsid w:val="00690C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7">
    <w:name w:val="Aucune liste7"/>
    <w:next w:val="Aucuneliste"/>
    <w:semiHidden/>
    <w:rsid w:val="00690CE6"/>
  </w:style>
  <w:style w:type="table" w:customStyle="1" w:styleId="Grilledutableau8">
    <w:name w:val="Grille du tableau8"/>
    <w:basedOn w:val="TableauNormal"/>
    <w:next w:val="Grilledutableau"/>
    <w:rsid w:val="00690CE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نص أساسي بمسافة بادئة 31"/>
    <w:basedOn w:val="Normal"/>
    <w:next w:val="Retraitcorpsdetexte3"/>
    <w:link w:val="3Char"/>
    <w:uiPriority w:val="99"/>
    <w:semiHidden/>
    <w:unhideWhenUsed/>
    <w:rsid w:val="00690CE6"/>
    <w:pPr>
      <w:spacing w:after="120"/>
      <w:ind w:left="283"/>
    </w:pPr>
    <w:rPr>
      <w:rFonts w:asciiTheme="minorHAnsi" w:hAnsiTheme="minorHAnsi" w:cstheme="minorBidi"/>
      <w:b w:val="0"/>
      <w:bCs w:val="0"/>
      <w:sz w:val="16"/>
      <w:szCs w:val="16"/>
    </w:rPr>
  </w:style>
  <w:style w:type="character" w:customStyle="1" w:styleId="3Char">
    <w:name w:val="نص أساسي بمسافة بادئة 3 Char"/>
    <w:basedOn w:val="Policepardfaut"/>
    <w:link w:val="31"/>
    <w:uiPriority w:val="99"/>
    <w:semiHidden/>
    <w:rsid w:val="00690CE6"/>
    <w:rPr>
      <w:sz w:val="16"/>
      <w:szCs w:val="16"/>
    </w:rPr>
  </w:style>
  <w:style w:type="numbering" w:customStyle="1" w:styleId="Aucuneliste8">
    <w:name w:val="Aucune liste8"/>
    <w:next w:val="Aucuneliste"/>
    <w:uiPriority w:val="99"/>
    <w:semiHidden/>
    <w:unhideWhenUsed/>
    <w:rsid w:val="00690CE6"/>
  </w:style>
  <w:style w:type="table" w:customStyle="1" w:styleId="Grilledutableau9">
    <w:name w:val="Grille du tableau9"/>
    <w:basedOn w:val="TableauNormal"/>
    <w:next w:val="Grilledutableau"/>
    <w:uiPriority w:val="59"/>
    <w:rsid w:val="00690CE6"/>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
    <w:name w:val="Grille du tableau10"/>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2">
    <w:name w:val="Grille du tableau12"/>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3">
    <w:name w:val="Grille du tableau13"/>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4">
    <w:name w:val="Grille du tableau14"/>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5">
    <w:name w:val="Grille du tableau15"/>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6">
    <w:name w:val="Grille du tableau16"/>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7">
    <w:name w:val="Grille du tableau17"/>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8">
    <w:name w:val="Grille du tableau18"/>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9">
    <w:name w:val="Grille du tableau19"/>
    <w:basedOn w:val="TableauNormal"/>
    <w:next w:val="Grilledutableau"/>
    <w:uiPriority w:val="59"/>
    <w:rsid w:val="00690CE6"/>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0">
    <w:name w:val="Grille du tableau20"/>
    <w:basedOn w:val="TableauNormal"/>
    <w:next w:val="Grilledutableau"/>
    <w:uiPriority w:val="59"/>
    <w:rsid w:val="00690CE6"/>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
    <w:name w:val="Grille du tableau22"/>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9">
    <w:name w:val="Aucune liste9"/>
    <w:next w:val="Aucuneliste"/>
    <w:uiPriority w:val="99"/>
    <w:semiHidden/>
    <w:unhideWhenUsed/>
    <w:rsid w:val="00690CE6"/>
  </w:style>
  <w:style w:type="table" w:customStyle="1" w:styleId="Grilledutableau23">
    <w:name w:val="Grille du tableau23"/>
    <w:basedOn w:val="TableauNormal"/>
    <w:next w:val="Grilledutableau"/>
    <w:uiPriority w:val="59"/>
    <w:rsid w:val="00690C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0">
    <w:name w:val="Aucune liste10"/>
    <w:next w:val="Aucuneliste"/>
    <w:uiPriority w:val="99"/>
    <w:semiHidden/>
    <w:unhideWhenUsed/>
    <w:rsid w:val="00690CE6"/>
  </w:style>
  <w:style w:type="table" w:customStyle="1" w:styleId="Grilledutableau24">
    <w:name w:val="Grille du tableau24"/>
    <w:basedOn w:val="TableauNormal"/>
    <w:next w:val="Grilledutableau"/>
    <w:uiPriority w:val="59"/>
    <w:rsid w:val="00690CE6"/>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1">
    <w:name w:val="Normal1"/>
    <w:rsid w:val="00690CE6"/>
    <w:pPr>
      <w:spacing w:after="0"/>
      <w:contextualSpacing/>
    </w:pPr>
    <w:rPr>
      <w:rFonts w:ascii="Arial" w:eastAsia="Arial" w:hAnsi="Arial" w:cs="Arial"/>
    </w:rPr>
  </w:style>
  <w:style w:type="character" w:customStyle="1" w:styleId="13">
    <w:name w:val="ارتباط تشعبي متبع1"/>
    <w:basedOn w:val="Policepardfaut"/>
    <w:uiPriority w:val="99"/>
    <w:semiHidden/>
    <w:unhideWhenUsed/>
    <w:rsid w:val="00690CE6"/>
    <w:rPr>
      <w:color w:val="800080"/>
      <w:u w:val="single"/>
    </w:rPr>
  </w:style>
  <w:style w:type="paragraph" w:styleId="Corpsdetexte2">
    <w:name w:val="Body Text 2"/>
    <w:basedOn w:val="Normal"/>
    <w:link w:val="Corpsdetexte2Car"/>
    <w:uiPriority w:val="99"/>
    <w:semiHidden/>
    <w:unhideWhenUsed/>
    <w:rsid w:val="00690CE6"/>
    <w:pPr>
      <w:spacing w:after="120" w:line="480" w:lineRule="auto"/>
    </w:pPr>
  </w:style>
  <w:style w:type="character" w:customStyle="1" w:styleId="Corpsdetexte2Car">
    <w:name w:val="Corps de texte 2 Car"/>
    <w:basedOn w:val="Policepardfaut"/>
    <w:link w:val="Corpsdetexte2"/>
    <w:uiPriority w:val="99"/>
    <w:semiHidden/>
    <w:rsid w:val="00690CE6"/>
    <w:rPr>
      <w:rFonts w:ascii="Traditional Arabic" w:hAnsi="Traditional Arabic" w:cs="Traditional Arabic"/>
      <w:b/>
      <w:bCs/>
      <w:sz w:val="24"/>
      <w:szCs w:val="24"/>
    </w:rPr>
  </w:style>
  <w:style w:type="paragraph" w:styleId="Commentaire">
    <w:name w:val="annotation text"/>
    <w:basedOn w:val="Normal"/>
    <w:link w:val="CommentaireCar1"/>
    <w:uiPriority w:val="99"/>
    <w:semiHidden/>
    <w:unhideWhenUsed/>
    <w:rsid w:val="00690CE6"/>
    <w:pPr>
      <w:spacing w:line="240" w:lineRule="auto"/>
    </w:pPr>
    <w:rPr>
      <w:sz w:val="20"/>
      <w:szCs w:val="20"/>
    </w:rPr>
  </w:style>
  <w:style w:type="character" w:customStyle="1" w:styleId="CommentaireCar1">
    <w:name w:val="Commentaire Car1"/>
    <w:basedOn w:val="Policepardfaut"/>
    <w:link w:val="Commentaire"/>
    <w:uiPriority w:val="99"/>
    <w:semiHidden/>
    <w:rsid w:val="00690CE6"/>
    <w:rPr>
      <w:rFonts w:ascii="Traditional Arabic" w:hAnsi="Traditional Arabic" w:cs="Traditional Arabic"/>
      <w:b/>
      <w:bCs/>
      <w:sz w:val="20"/>
      <w:szCs w:val="20"/>
    </w:rPr>
  </w:style>
  <w:style w:type="paragraph" w:styleId="Objetducommentaire">
    <w:name w:val="annotation subject"/>
    <w:basedOn w:val="Commentaire"/>
    <w:next w:val="Commentaire"/>
    <w:link w:val="ObjetducommentaireCar"/>
    <w:uiPriority w:val="99"/>
    <w:semiHidden/>
    <w:unhideWhenUsed/>
    <w:rsid w:val="00690CE6"/>
    <w:rPr>
      <w:rFonts w:asciiTheme="minorHAnsi" w:eastAsia="Calibri" w:hAnsiTheme="minorHAnsi" w:cstheme="minorBidi"/>
      <w:lang w:bidi="ar-DZ"/>
    </w:rPr>
  </w:style>
  <w:style w:type="character" w:customStyle="1" w:styleId="Char12">
    <w:name w:val="موضوع تعليق Char1"/>
    <w:basedOn w:val="CommentaireCar1"/>
    <w:link w:val="Objetducommentaire"/>
    <w:uiPriority w:val="99"/>
    <w:semiHidden/>
    <w:rsid w:val="00690CE6"/>
  </w:style>
  <w:style w:type="paragraph" w:styleId="Retraitcorpsdetexte3">
    <w:name w:val="Body Text Indent 3"/>
    <w:basedOn w:val="Normal"/>
    <w:link w:val="Retraitcorpsdetexte3Car"/>
    <w:uiPriority w:val="99"/>
    <w:semiHidden/>
    <w:unhideWhenUsed/>
    <w:rsid w:val="00690CE6"/>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690CE6"/>
    <w:rPr>
      <w:rFonts w:ascii="Traditional Arabic" w:hAnsi="Traditional Arabic" w:cs="Traditional Arabic"/>
      <w:b/>
      <w:bCs/>
      <w:sz w:val="16"/>
      <w:szCs w:val="16"/>
    </w:rPr>
  </w:style>
  <w:style w:type="character" w:styleId="Lienhypertextesuivivisit">
    <w:name w:val="FollowedHyperlink"/>
    <w:basedOn w:val="Policepardfaut"/>
    <w:uiPriority w:val="99"/>
    <w:semiHidden/>
    <w:unhideWhenUsed/>
    <w:rsid w:val="00690CE6"/>
    <w:rPr>
      <w:color w:val="800080" w:themeColor="followedHyperlink"/>
      <w:u w:val="single"/>
    </w:rPr>
  </w:style>
  <w:style w:type="character" w:customStyle="1" w:styleId="math-inline">
    <w:name w:val="math-inline"/>
    <w:basedOn w:val="Policepardfaut"/>
    <w:rsid w:val="00056DE9"/>
  </w:style>
</w:styles>
</file>

<file path=word/webSettings.xml><?xml version="1.0" encoding="utf-8"?>
<w:webSettings xmlns:r="http://schemas.openxmlformats.org/officeDocument/2006/relationships" xmlns:w="http://schemas.openxmlformats.org/wordprocessingml/2006/main">
  <w:divs>
    <w:div w:id="351510">
      <w:bodyDiv w:val="1"/>
      <w:marLeft w:val="0"/>
      <w:marRight w:val="0"/>
      <w:marTop w:val="0"/>
      <w:marBottom w:val="0"/>
      <w:divBdr>
        <w:top w:val="none" w:sz="0" w:space="0" w:color="auto"/>
        <w:left w:val="none" w:sz="0" w:space="0" w:color="auto"/>
        <w:bottom w:val="none" w:sz="0" w:space="0" w:color="auto"/>
        <w:right w:val="none" w:sz="0" w:space="0" w:color="auto"/>
      </w:divBdr>
    </w:div>
    <w:div w:id="934415">
      <w:bodyDiv w:val="1"/>
      <w:marLeft w:val="0"/>
      <w:marRight w:val="0"/>
      <w:marTop w:val="0"/>
      <w:marBottom w:val="0"/>
      <w:divBdr>
        <w:top w:val="none" w:sz="0" w:space="0" w:color="auto"/>
        <w:left w:val="none" w:sz="0" w:space="0" w:color="auto"/>
        <w:bottom w:val="none" w:sz="0" w:space="0" w:color="auto"/>
        <w:right w:val="none" w:sz="0" w:space="0" w:color="auto"/>
      </w:divBdr>
    </w:div>
    <w:div w:id="2057524">
      <w:bodyDiv w:val="1"/>
      <w:marLeft w:val="0"/>
      <w:marRight w:val="0"/>
      <w:marTop w:val="0"/>
      <w:marBottom w:val="0"/>
      <w:divBdr>
        <w:top w:val="none" w:sz="0" w:space="0" w:color="auto"/>
        <w:left w:val="none" w:sz="0" w:space="0" w:color="auto"/>
        <w:bottom w:val="none" w:sz="0" w:space="0" w:color="auto"/>
        <w:right w:val="none" w:sz="0" w:space="0" w:color="auto"/>
      </w:divBdr>
    </w:div>
    <w:div w:id="8608397">
      <w:bodyDiv w:val="1"/>
      <w:marLeft w:val="0"/>
      <w:marRight w:val="0"/>
      <w:marTop w:val="0"/>
      <w:marBottom w:val="0"/>
      <w:divBdr>
        <w:top w:val="none" w:sz="0" w:space="0" w:color="auto"/>
        <w:left w:val="none" w:sz="0" w:space="0" w:color="auto"/>
        <w:bottom w:val="none" w:sz="0" w:space="0" w:color="auto"/>
        <w:right w:val="none" w:sz="0" w:space="0" w:color="auto"/>
      </w:divBdr>
    </w:div>
    <w:div w:id="11883880">
      <w:bodyDiv w:val="1"/>
      <w:marLeft w:val="0"/>
      <w:marRight w:val="0"/>
      <w:marTop w:val="0"/>
      <w:marBottom w:val="0"/>
      <w:divBdr>
        <w:top w:val="none" w:sz="0" w:space="0" w:color="auto"/>
        <w:left w:val="none" w:sz="0" w:space="0" w:color="auto"/>
        <w:bottom w:val="none" w:sz="0" w:space="0" w:color="auto"/>
        <w:right w:val="none" w:sz="0" w:space="0" w:color="auto"/>
      </w:divBdr>
    </w:div>
    <w:div w:id="18552258">
      <w:bodyDiv w:val="1"/>
      <w:marLeft w:val="0"/>
      <w:marRight w:val="0"/>
      <w:marTop w:val="0"/>
      <w:marBottom w:val="0"/>
      <w:divBdr>
        <w:top w:val="none" w:sz="0" w:space="0" w:color="auto"/>
        <w:left w:val="none" w:sz="0" w:space="0" w:color="auto"/>
        <w:bottom w:val="none" w:sz="0" w:space="0" w:color="auto"/>
        <w:right w:val="none" w:sz="0" w:space="0" w:color="auto"/>
      </w:divBdr>
    </w:div>
    <w:div w:id="19667915">
      <w:bodyDiv w:val="1"/>
      <w:marLeft w:val="0"/>
      <w:marRight w:val="0"/>
      <w:marTop w:val="0"/>
      <w:marBottom w:val="0"/>
      <w:divBdr>
        <w:top w:val="none" w:sz="0" w:space="0" w:color="auto"/>
        <w:left w:val="none" w:sz="0" w:space="0" w:color="auto"/>
        <w:bottom w:val="none" w:sz="0" w:space="0" w:color="auto"/>
        <w:right w:val="none" w:sz="0" w:space="0" w:color="auto"/>
      </w:divBdr>
    </w:div>
    <w:div w:id="22245787">
      <w:bodyDiv w:val="1"/>
      <w:marLeft w:val="0"/>
      <w:marRight w:val="0"/>
      <w:marTop w:val="0"/>
      <w:marBottom w:val="0"/>
      <w:divBdr>
        <w:top w:val="none" w:sz="0" w:space="0" w:color="auto"/>
        <w:left w:val="none" w:sz="0" w:space="0" w:color="auto"/>
        <w:bottom w:val="none" w:sz="0" w:space="0" w:color="auto"/>
        <w:right w:val="none" w:sz="0" w:space="0" w:color="auto"/>
      </w:divBdr>
    </w:div>
    <w:div w:id="26025860">
      <w:bodyDiv w:val="1"/>
      <w:marLeft w:val="0"/>
      <w:marRight w:val="0"/>
      <w:marTop w:val="0"/>
      <w:marBottom w:val="0"/>
      <w:divBdr>
        <w:top w:val="none" w:sz="0" w:space="0" w:color="auto"/>
        <w:left w:val="none" w:sz="0" w:space="0" w:color="auto"/>
        <w:bottom w:val="none" w:sz="0" w:space="0" w:color="auto"/>
        <w:right w:val="none" w:sz="0" w:space="0" w:color="auto"/>
      </w:divBdr>
    </w:div>
    <w:div w:id="28378007">
      <w:bodyDiv w:val="1"/>
      <w:marLeft w:val="0"/>
      <w:marRight w:val="0"/>
      <w:marTop w:val="0"/>
      <w:marBottom w:val="0"/>
      <w:divBdr>
        <w:top w:val="none" w:sz="0" w:space="0" w:color="auto"/>
        <w:left w:val="none" w:sz="0" w:space="0" w:color="auto"/>
        <w:bottom w:val="none" w:sz="0" w:space="0" w:color="auto"/>
        <w:right w:val="none" w:sz="0" w:space="0" w:color="auto"/>
      </w:divBdr>
    </w:div>
    <w:div w:id="29501058">
      <w:bodyDiv w:val="1"/>
      <w:marLeft w:val="0"/>
      <w:marRight w:val="0"/>
      <w:marTop w:val="0"/>
      <w:marBottom w:val="0"/>
      <w:divBdr>
        <w:top w:val="none" w:sz="0" w:space="0" w:color="auto"/>
        <w:left w:val="none" w:sz="0" w:space="0" w:color="auto"/>
        <w:bottom w:val="none" w:sz="0" w:space="0" w:color="auto"/>
        <w:right w:val="none" w:sz="0" w:space="0" w:color="auto"/>
      </w:divBdr>
    </w:div>
    <w:div w:id="35007025">
      <w:bodyDiv w:val="1"/>
      <w:marLeft w:val="0"/>
      <w:marRight w:val="0"/>
      <w:marTop w:val="0"/>
      <w:marBottom w:val="0"/>
      <w:divBdr>
        <w:top w:val="none" w:sz="0" w:space="0" w:color="auto"/>
        <w:left w:val="none" w:sz="0" w:space="0" w:color="auto"/>
        <w:bottom w:val="none" w:sz="0" w:space="0" w:color="auto"/>
        <w:right w:val="none" w:sz="0" w:space="0" w:color="auto"/>
      </w:divBdr>
    </w:div>
    <w:div w:id="36199356">
      <w:bodyDiv w:val="1"/>
      <w:marLeft w:val="0"/>
      <w:marRight w:val="0"/>
      <w:marTop w:val="0"/>
      <w:marBottom w:val="0"/>
      <w:divBdr>
        <w:top w:val="none" w:sz="0" w:space="0" w:color="auto"/>
        <w:left w:val="none" w:sz="0" w:space="0" w:color="auto"/>
        <w:bottom w:val="none" w:sz="0" w:space="0" w:color="auto"/>
        <w:right w:val="none" w:sz="0" w:space="0" w:color="auto"/>
      </w:divBdr>
    </w:div>
    <w:div w:id="41827276">
      <w:bodyDiv w:val="1"/>
      <w:marLeft w:val="0"/>
      <w:marRight w:val="0"/>
      <w:marTop w:val="0"/>
      <w:marBottom w:val="0"/>
      <w:divBdr>
        <w:top w:val="none" w:sz="0" w:space="0" w:color="auto"/>
        <w:left w:val="none" w:sz="0" w:space="0" w:color="auto"/>
        <w:bottom w:val="none" w:sz="0" w:space="0" w:color="auto"/>
        <w:right w:val="none" w:sz="0" w:space="0" w:color="auto"/>
      </w:divBdr>
    </w:div>
    <w:div w:id="42022073">
      <w:bodyDiv w:val="1"/>
      <w:marLeft w:val="0"/>
      <w:marRight w:val="0"/>
      <w:marTop w:val="0"/>
      <w:marBottom w:val="0"/>
      <w:divBdr>
        <w:top w:val="none" w:sz="0" w:space="0" w:color="auto"/>
        <w:left w:val="none" w:sz="0" w:space="0" w:color="auto"/>
        <w:bottom w:val="none" w:sz="0" w:space="0" w:color="auto"/>
        <w:right w:val="none" w:sz="0" w:space="0" w:color="auto"/>
      </w:divBdr>
    </w:div>
    <w:div w:id="43986063">
      <w:bodyDiv w:val="1"/>
      <w:marLeft w:val="0"/>
      <w:marRight w:val="0"/>
      <w:marTop w:val="0"/>
      <w:marBottom w:val="0"/>
      <w:divBdr>
        <w:top w:val="none" w:sz="0" w:space="0" w:color="auto"/>
        <w:left w:val="none" w:sz="0" w:space="0" w:color="auto"/>
        <w:bottom w:val="none" w:sz="0" w:space="0" w:color="auto"/>
        <w:right w:val="none" w:sz="0" w:space="0" w:color="auto"/>
      </w:divBdr>
    </w:div>
    <w:div w:id="47265604">
      <w:bodyDiv w:val="1"/>
      <w:marLeft w:val="0"/>
      <w:marRight w:val="0"/>
      <w:marTop w:val="0"/>
      <w:marBottom w:val="0"/>
      <w:divBdr>
        <w:top w:val="none" w:sz="0" w:space="0" w:color="auto"/>
        <w:left w:val="none" w:sz="0" w:space="0" w:color="auto"/>
        <w:bottom w:val="none" w:sz="0" w:space="0" w:color="auto"/>
        <w:right w:val="none" w:sz="0" w:space="0" w:color="auto"/>
      </w:divBdr>
    </w:div>
    <w:div w:id="49420941">
      <w:bodyDiv w:val="1"/>
      <w:marLeft w:val="0"/>
      <w:marRight w:val="0"/>
      <w:marTop w:val="0"/>
      <w:marBottom w:val="0"/>
      <w:divBdr>
        <w:top w:val="none" w:sz="0" w:space="0" w:color="auto"/>
        <w:left w:val="none" w:sz="0" w:space="0" w:color="auto"/>
        <w:bottom w:val="none" w:sz="0" w:space="0" w:color="auto"/>
        <w:right w:val="none" w:sz="0" w:space="0" w:color="auto"/>
      </w:divBdr>
    </w:div>
    <w:div w:id="49547808">
      <w:bodyDiv w:val="1"/>
      <w:marLeft w:val="0"/>
      <w:marRight w:val="0"/>
      <w:marTop w:val="0"/>
      <w:marBottom w:val="0"/>
      <w:divBdr>
        <w:top w:val="none" w:sz="0" w:space="0" w:color="auto"/>
        <w:left w:val="none" w:sz="0" w:space="0" w:color="auto"/>
        <w:bottom w:val="none" w:sz="0" w:space="0" w:color="auto"/>
        <w:right w:val="none" w:sz="0" w:space="0" w:color="auto"/>
      </w:divBdr>
    </w:div>
    <w:div w:id="52428956">
      <w:bodyDiv w:val="1"/>
      <w:marLeft w:val="0"/>
      <w:marRight w:val="0"/>
      <w:marTop w:val="0"/>
      <w:marBottom w:val="0"/>
      <w:divBdr>
        <w:top w:val="none" w:sz="0" w:space="0" w:color="auto"/>
        <w:left w:val="none" w:sz="0" w:space="0" w:color="auto"/>
        <w:bottom w:val="none" w:sz="0" w:space="0" w:color="auto"/>
        <w:right w:val="none" w:sz="0" w:space="0" w:color="auto"/>
      </w:divBdr>
    </w:div>
    <w:div w:id="53554895">
      <w:bodyDiv w:val="1"/>
      <w:marLeft w:val="0"/>
      <w:marRight w:val="0"/>
      <w:marTop w:val="0"/>
      <w:marBottom w:val="0"/>
      <w:divBdr>
        <w:top w:val="none" w:sz="0" w:space="0" w:color="auto"/>
        <w:left w:val="none" w:sz="0" w:space="0" w:color="auto"/>
        <w:bottom w:val="none" w:sz="0" w:space="0" w:color="auto"/>
        <w:right w:val="none" w:sz="0" w:space="0" w:color="auto"/>
      </w:divBdr>
    </w:div>
    <w:div w:id="59211448">
      <w:bodyDiv w:val="1"/>
      <w:marLeft w:val="0"/>
      <w:marRight w:val="0"/>
      <w:marTop w:val="0"/>
      <w:marBottom w:val="0"/>
      <w:divBdr>
        <w:top w:val="none" w:sz="0" w:space="0" w:color="auto"/>
        <w:left w:val="none" w:sz="0" w:space="0" w:color="auto"/>
        <w:bottom w:val="none" w:sz="0" w:space="0" w:color="auto"/>
        <w:right w:val="none" w:sz="0" w:space="0" w:color="auto"/>
      </w:divBdr>
    </w:div>
    <w:div w:id="64307476">
      <w:bodyDiv w:val="1"/>
      <w:marLeft w:val="0"/>
      <w:marRight w:val="0"/>
      <w:marTop w:val="0"/>
      <w:marBottom w:val="0"/>
      <w:divBdr>
        <w:top w:val="none" w:sz="0" w:space="0" w:color="auto"/>
        <w:left w:val="none" w:sz="0" w:space="0" w:color="auto"/>
        <w:bottom w:val="none" w:sz="0" w:space="0" w:color="auto"/>
        <w:right w:val="none" w:sz="0" w:space="0" w:color="auto"/>
      </w:divBdr>
    </w:div>
    <w:div w:id="68813451">
      <w:bodyDiv w:val="1"/>
      <w:marLeft w:val="0"/>
      <w:marRight w:val="0"/>
      <w:marTop w:val="0"/>
      <w:marBottom w:val="0"/>
      <w:divBdr>
        <w:top w:val="none" w:sz="0" w:space="0" w:color="auto"/>
        <w:left w:val="none" w:sz="0" w:space="0" w:color="auto"/>
        <w:bottom w:val="none" w:sz="0" w:space="0" w:color="auto"/>
        <w:right w:val="none" w:sz="0" w:space="0" w:color="auto"/>
      </w:divBdr>
    </w:div>
    <w:div w:id="73629033">
      <w:bodyDiv w:val="1"/>
      <w:marLeft w:val="0"/>
      <w:marRight w:val="0"/>
      <w:marTop w:val="0"/>
      <w:marBottom w:val="0"/>
      <w:divBdr>
        <w:top w:val="none" w:sz="0" w:space="0" w:color="auto"/>
        <w:left w:val="none" w:sz="0" w:space="0" w:color="auto"/>
        <w:bottom w:val="none" w:sz="0" w:space="0" w:color="auto"/>
        <w:right w:val="none" w:sz="0" w:space="0" w:color="auto"/>
      </w:divBdr>
    </w:div>
    <w:div w:id="78066462">
      <w:bodyDiv w:val="1"/>
      <w:marLeft w:val="0"/>
      <w:marRight w:val="0"/>
      <w:marTop w:val="0"/>
      <w:marBottom w:val="0"/>
      <w:divBdr>
        <w:top w:val="none" w:sz="0" w:space="0" w:color="auto"/>
        <w:left w:val="none" w:sz="0" w:space="0" w:color="auto"/>
        <w:bottom w:val="none" w:sz="0" w:space="0" w:color="auto"/>
        <w:right w:val="none" w:sz="0" w:space="0" w:color="auto"/>
      </w:divBdr>
    </w:div>
    <w:div w:id="85419605">
      <w:bodyDiv w:val="1"/>
      <w:marLeft w:val="0"/>
      <w:marRight w:val="0"/>
      <w:marTop w:val="0"/>
      <w:marBottom w:val="0"/>
      <w:divBdr>
        <w:top w:val="none" w:sz="0" w:space="0" w:color="auto"/>
        <w:left w:val="none" w:sz="0" w:space="0" w:color="auto"/>
        <w:bottom w:val="none" w:sz="0" w:space="0" w:color="auto"/>
        <w:right w:val="none" w:sz="0" w:space="0" w:color="auto"/>
      </w:divBdr>
    </w:div>
    <w:div w:id="90131321">
      <w:bodyDiv w:val="1"/>
      <w:marLeft w:val="0"/>
      <w:marRight w:val="0"/>
      <w:marTop w:val="0"/>
      <w:marBottom w:val="0"/>
      <w:divBdr>
        <w:top w:val="none" w:sz="0" w:space="0" w:color="auto"/>
        <w:left w:val="none" w:sz="0" w:space="0" w:color="auto"/>
        <w:bottom w:val="none" w:sz="0" w:space="0" w:color="auto"/>
        <w:right w:val="none" w:sz="0" w:space="0" w:color="auto"/>
      </w:divBdr>
    </w:div>
    <w:div w:id="97258255">
      <w:bodyDiv w:val="1"/>
      <w:marLeft w:val="0"/>
      <w:marRight w:val="0"/>
      <w:marTop w:val="0"/>
      <w:marBottom w:val="0"/>
      <w:divBdr>
        <w:top w:val="none" w:sz="0" w:space="0" w:color="auto"/>
        <w:left w:val="none" w:sz="0" w:space="0" w:color="auto"/>
        <w:bottom w:val="none" w:sz="0" w:space="0" w:color="auto"/>
        <w:right w:val="none" w:sz="0" w:space="0" w:color="auto"/>
      </w:divBdr>
    </w:div>
    <w:div w:id="99954174">
      <w:bodyDiv w:val="1"/>
      <w:marLeft w:val="0"/>
      <w:marRight w:val="0"/>
      <w:marTop w:val="0"/>
      <w:marBottom w:val="0"/>
      <w:divBdr>
        <w:top w:val="none" w:sz="0" w:space="0" w:color="auto"/>
        <w:left w:val="none" w:sz="0" w:space="0" w:color="auto"/>
        <w:bottom w:val="none" w:sz="0" w:space="0" w:color="auto"/>
        <w:right w:val="none" w:sz="0" w:space="0" w:color="auto"/>
      </w:divBdr>
    </w:div>
    <w:div w:id="103119756">
      <w:bodyDiv w:val="1"/>
      <w:marLeft w:val="0"/>
      <w:marRight w:val="0"/>
      <w:marTop w:val="0"/>
      <w:marBottom w:val="0"/>
      <w:divBdr>
        <w:top w:val="none" w:sz="0" w:space="0" w:color="auto"/>
        <w:left w:val="none" w:sz="0" w:space="0" w:color="auto"/>
        <w:bottom w:val="none" w:sz="0" w:space="0" w:color="auto"/>
        <w:right w:val="none" w:sz="0" w:space="0" w:color="auto"/>
      </w:divBdr>
    </w:div>
    <w:div w:id="112599817">
      <w:bodyDiv w:val="1"/>
      <w:marLeft w:val="0"/>
      <w:marRight w:val="0"/>
      <w:marTop w:val="0"/>
      <w:marBottom w:val="0"/>
      <w:divBdr>
        <w:top w:val="none" w:sz="0" w:space="0" w:color="auto"/>
        <w:left w:val="none" w:sz="0" w:space="0" w:color="auto"/>
        <w:bottom w:val="none" w:sz="0" w:space="0" w:color="auto"/>
        <w:right w:val="none" w:sz="0" w:space="0" w:color="auto"/>
      </w:divBdr>
    </w:div>
    <w:div w:id="112751792">
      <w:bodyDiv w:val="1"/>
      <w:marLeft w:val="0"/>
      <w:marRight w:val="0"/>
      <w:marTop w:val="0"/>
      <w:marBottom w:val="0"/>
      <w:divBdr>
        <w:top w:val="none" w:sz="0" w:space="0" w:color="auto"/>
        <w:left w:val="none" w:sz="0" w:space="0" w:color="auto"/>
        <w:bottom w:val="none" w:sz="0" w:space="0" w:color="auto"/>
        <w:right w:val="none" w:sz="0" w:space="0" w:color="auto"/>
      </w:divBdr>
    </w:div>
    <w:div w:id="125590172">
      <w:bodyDiv w:val="1"/>
      <w:marLeft w:val="0"/>
      <w:marRight w:val="0"/>
      <w:marTop w:val="0"/>
      <w:marBottom w:val="0"/>
      <w:divBdr>
        <w:top w:val="none" w:sz="0" w:space="0" w:color="auto"/>
        <w:left w:val="none" w:sz="0" w:space="0" w:color="auto"/>
        <w:bottom w:val="none" w:sz="0" w:space="0" w:color="auto"/>
        <w:right w:val="none" w:sz="0" w:space="0" w:color="auto"/>
      </w:divBdr>
    </w:div>
    <w:div w:id="126968880">
      <w:bodyDiv w:val="1"/>
      <w:marLeft w:val="0"/>
      <w:marRight w:val="0"/>
      <w:marTop w:val="0"/>
      <w:marBottom w:val="0"/>
      <w:divBdr>
        <w:top w:val="none" w:sz="0" w:space="0" w:color="auto"/>
        <w:left w:val="none" w:sz="0" w:space="0" w:color="auto"/>
        <w:bottom w:val="none" w:sz="0" w:space="0" w:color="auto"/>
        <w:right w:val="none" w:sz="0" w:space="0" w:color="auto"/>
      </w:divBdr>
    </w:div>
    <w:div w:id="129171476">
      <w:bodyDiv w:val="1"/>
      <w:marLeft w:val="0"/>
      <w:marRight w:val="0"/>
      <w:marTop w:val="0"/>
      <w:marBottom w:val="0"/>
      <w:divBdr>
        <w:top w:val="none" w:sz="0" w:space="0" w:color="auto"/>
        <w:left w:val="none" w:sz="0" w:space="0" w:color="auto"/>
        <w:bottom w:val="none" w:sz="0" w:space="0" w:color="auto"/>
        <w:right w:val="none" w:sz="0" w:space="0" w:color="auto"/>
      </w:divBdr>
    </w:div>
    <w:div w:id="132599097">
      <w:bodyDiv w:val="1"/>
      <w:marLeft w:val="0"/>
      <w:marRight w:val="0"/>
      <w:marTop w:val="0"/>
      <w:marBottom w:val="0"/>
      <w:divBdr>
        <w:top w:val="none" w:sz="0" w:space="0" w:color="auto"/>
        <w:left w:val="none" w:sz="0" w:space="0" w:color="auto"/>
        <w:bottom w:val="none" w:sz="0" w:space="0" w:color="auto"/>
        <w:right w:val="none" w:sz="0" w:space="0" w:color="auto"/>
      </w:divBdr>
    </w:div>
    <w:div w:id="133373671">
      <w:bodyDiv w:val="1"/>
      <w:marLeft w:val="0"/>
      <w:marRight w:val="0"/>
      <w:marTop w:val="0"/>
      <w:marBottom w:val="0"/>
      <w:divBdr>
        <w:top w:val="none" w:sz="0" w:space="0" w:color="auto"/>
        <w:left w:val="none" w:sz="0" w:space="0" w:color="auto"/>
        <w:bottom w:val="none" w:sz="0" w:space="0" w:color="auto"/>
        <w:right w:val="none" w:sz="0" w:space="0" w:color="auto"/>
      </w:divBdr>
    </w:div>
    <w:div w:id="138499930">
      <w:bodyDiv w:val="1"/>
      <w:marLeft w:val="0"/>
      <w:marRight w:val="0"/>
      <w:marTop w:val="0"/>
      <w:marBottom w:val="0"/>
      <w:divBdr>
        <w:top w:val="none" w:sz="0" w:space="0" w:color="auto"/>
        <w:left w:val="none" w:sz="0" w:space="0" w:color="auto"/>
        <w:bottom w:val="none" w:sz="0" w:space="0" w:color="auto"/>
        <w:right w:val="none" w:sz="0" w:space="0" w:color="auto"/>
      </w:divBdr>
    </w:div>
    <w:div w:id="145171818">
      <w:bodyDiv w:val="1"/>
      <w:marLeft w:val="0"/>
      <w:marRight w:val="0"/>
      <w:marTop w:val="0"/>
      <w:marBottom w:val="0"/>
      <w:divBdr>
        <w:top w:val="none" w:sz="0" w:space="0" w:color="auto"/>
        <w:left w:val="none" w:sz="0" w:space="0" w:color="auto"/>
        <w:bottom w:val="none" w:sz="0" w:space="0" w:color="auto"/>
        <w:right w:val="none" w:sz="0" w:space="0" w:color="auto"/>
      </w:divBdr>
    </w:div>
    <w:div w:id="148909762">
      <w:bodyDiv w:val="1"/>
      <w:marLeft w:val="0"/>
      <w:marRight w:val="0"/>
      <w:marTop w:val="0"/>
      <w:marBottom w:val="0"/>
      <w:divBdr>
        <w:top w:val="none" w:sz="0" w:space="0" w:color="auto"/>
        <w:left w:val="none" w:sz="0" w:space="0" w:color="auto"/>
        <w:bottom w:val="none" w:sz="0" w:space="0" w:color="auto"/>
        <w:right w:val="none" w:sz="0" w:space="0" w:color="auto"/>
      </w:divBdr>
    </w:div>
    <w:div w:id="149761171">
      <w:bodyDiv w:val="1"/>
      <w:marLeft w:val="0"/>
      <w:marRight w:val="0"/>
      <w:marTop w:val="0"/>
      <w:marBottom w:val="0"/>
      <w:divBdr>
        <w:top w:val="none" w:sz="0" w:space="0" w:color="auto"/>
        <w:left w:val="none" w:sz="0" w:space="0" w:color="auto"/>
        <w:bottom w:val="none" w:sz="0" w:space="0" w:color="auto"/>
        <w:right w:val="none" w:sz="0" w:space="0" w:color="auto"/>
      </w:divBdr>
    </w:div>
    <w:div w:id="151258129">
      <w:bodyDiv w:val="1"/>
      <w:marLeft w:val="0"/>
      <w:marRight w:val="0"/>
      <w:marTop w:val="0"/>
      <w:marBottom w:val="0"/>
      <w:divBdr>
        <w:top w:val="none" w:sz="0" w:space="0" w:color="auto"/>
        <w:left w:val="none" w:sz="0" w:space="0" w:color="auto"/>
        <w:bottom w:val="none" w:sz="0" w:space="0" w:color="auto"/>
        <w:right w:val="none" w:sz="0" w:space="0" w:color="auto"/>
      </w:divBdr>
    </w:div>
    <w:div w:id="153688505">
      <w:bodyDiv w:val="1"/>
      <w:marLeft w:val="0"/>
      <w:marRight w:val="0"/>
      <w:marTop w:val="0"/>
      <w:marBottom w:val="0"/>
      <w:divBdr>
        <w:top w:val="none" w:sz="0" w:space="0" w:color="auto"/>
        <w:left w:val="none" w:sz="0" w:space="0" w:color="auto"/>
        <w:bottom w:val="none" w:sz="0" w:space="0" w:color="auto"/>
        <w:right w:val="none" w:sz="0" w:space="0" w:color="auto"/>
      </w:divBdr>
    </w:div>
    <w:div w:id="153883411">
      <w:bodyDiv w:val="1"/>
      <w:marLeft w:val="0"/>
      <w:marRight w:val="0"/>
      <w:marTop w:val="0"/>
      <w:marBottom w:val="0"/>
      <w:divBdr>
        <w:top w:val="none" w:sz="0" w:space="0" w:color="auto"/>
        <w:left w:val="none" w:sz="0" w:space="0" w:color="auto"/>
        <w:bottom w:val="none" w:sz="0" w:space="0" w:color="auto"/>
        <w:right w:val="none" w:sz="0" w:space="0" w:color="auto"/>
      </w:divBdr>
    </w:div>
    <w:div w:id="162940988">
      <w:bodyDiv w:val="1"/>
      <w:marLeft w:val="0"/>
      <w:marRight w:val="0"/>
      <w:marTop w:val="0"/>
      <w:marBottom w:val="0"/>
      <w:divBdr>
        <w:top w:val="none" w:sz="0" w:space="0" w:color="auto"/>
        <w:left w:val="none" w:sz="0" w:space="0" w:color="auto"/>
        <w:bottom w:val="none" w:sz="0" w:space="0" w:color="auto"/>
        <w:right w:val="none" w:sz="0" w:space="0" w:color="auto"/>
      </w:divBdr>
    </w:div>
    <w:div w:id="164054539">
      <w:bodyDiv w:val="1"/>
      <w:marLeft w:val="0"/>
      <w:marRight w:val="0"/>
      <w:marTop w:val="0"/>
      <w:marBottom w:val="0"/>
      <w:divBdr>
        <w:top w:val="none" w:sz="0" w:space="0" w:color="auto"/>
        <w:left w:val="none" w:sz="0" w:space="0" w:color="auto"/>
        <w:bottom w:val="none" w:sz="0" w:space="0" w:color="auto"/>
        <w:right w:val="none" w:sz="0" w:space="0" w:color="auto"/>
      </w:divBdr>
    </w:div>
    <w:div w:id="166674658">
      <w:bodyDiv w:val="1"/>
      <w:marLeft w:val="0"/>
      <w:marRight w:val="0"/>
      <w:marTop w:val="0"/>
      <w:marBottom w:val="0"/>
      <w:divBdr>
        <w:top w:val="none" w:sz="0" w:space="0" w:color="auto"/>
        <w:left w:val="none" w:sz="0" w:space="0" w:color="auto"/>
        <w:bottom w:val="none" w:sz="0" w:space="0" w:color="auto"/>
        <w:right w:val="none" w:sz="0" w:space="0" w:color="auto"/>
      </w:divBdr>
    </w:div>
    <w:div w:id="170072881">
      <w:bodyDiv w:val="1"/>
      <w:marLeft w:val="0"/>
      <w:marRight w:val="0"/>
      <w:marTop w:val="0"/>
      <w:marBottom w:val="0"/>
      <w:divBdr>
        <w:top w:val="none" w:sz="0" w:space="0" w:color="auto"/>
        <w:left w:val="none" w:sz="0" w:space="0" w:color="auto"/>
        <w:bottom w:val="none" w:sz="0" w:space="0" w:color="auto"/>
        <w:right w:val="none" w:sz="0" w:space="0" w:color="auto"/>
      </w:divBdr>
    </w:div>
    <w:div w:id="172184792">
      <w:bodyDiv w:val="1"/>
      <w:marLeft w:val="0"/>
      <w:marRight w:val="0"/>
      <w:marTop w:val="0"/>
      <w:marBottom w:val="0"/>
      <w:divBdr>
        <w:top w:val="none" w:sz="0" w:space="0" w:color="auto"/>
        <w:left w:val="none" w:sz="0" w:space="0" w:color="auto"/>
        <w:bottom w:val="none" w:sz="0" w:space="0" w:color="auto"/>
        <w:right w:val="none" w:sz="0" w:space="0" w:color="auto"/>
      </w:divBdr>
    </w:div>
    <w:div w:id="183247742">
      <w:bodyDiv w:val="1"/>
      <w:marLeft w:val="0"/>
      <w:marRight w:val="0"/>
      <w:marTop w:val="0"/>
      <w:marBottom w:val="0"/>
      <w:divBdr>
        <w:top w:val="none" w:sz="0" w:space="0" w:color="auto"/>
        <w:left w:val="none" w:sz="0" w:space="0" w:color="auto"/>
        <w:bottom w:val="none" w:sz="0" w:space="0" w:color="auto"/>
        <w:right w:val="none" w:sz="0" w:space="0" w:color="auto"/>
      </w:divBdr>
    </w:div>
    <w:div w:id="185409371">
      <w:bodyDiv w:val="1"/>
      <w:marLeft w:val="0"/>
      <w:marRight w:val="0"/>
      <w:marTop w:val="0"/>
      <w:marBottom w:val="0"/>
      <w:divBdr>
        <w:top w:val="none" w:sz="0" w:space="0" w:color="auto"/>
        <w:left w:val="none" w:sz="0" w:space="0" w:color="auto"/>
        <w:bottom w:val="none" w:sz="0" w:space="0" w:color="auto"/>
        <w:right w:val="none" w:sz="0" w:space="0" w:color="auto"/>
      </w:divBdr>
    </w:div>
    <w:div w:id="185682512">
      <w:bodyDiv w:val="1"/>
      <w:marLeft w:val="0"/>
      <w:marRight w:val="0"/>
      <w:marTop w:val="0"/>
      <w:marBottom w:val="0"/>
      <w:divBdr>
        <w:top w:val="none" w:sz="0" w:space="0" w:color="auto"/>
        <w:left w:val="none" w:sz="0" w:space="0" w:color="auto"/>
        <w:bottom w:val="none" w:sz="0" w:space="0" w:color="auto"/>
        <w:right w:val="none" w:sz="0" w:space="0" w:color="auto"/>
      </w:divBdr>
    </w:div>
    <w:div w:id="190144352">
      <w:bodyDiv w:val="1"/>
      <w:marLeft w:val="0"/>
      <w:marRight w:val="0"/>
      <w:marTop w:val="0"/>
      <w:marBottom w:val="0"/>
      <w:divBdr>
        <w:top w:val="none" w:sz="0" w:space="0" w:color="auto"/>
        <w:left w:val="none" w:sz="0" w:space="0" w:color="auto"/>
        <w:bottom w:val="none" w:sz="0" w:space="0" w:color="auto"/>
        <w:right w:val="none" w:sz="0" w:space="0" w:color="auto"/>
      </w:divBdr>
    </w:div>
    <w:div w:id="193999342">
      <w:bodyDiv w:val="1"/>
      <w:marLeft w:val="0"/>
      <w:marRight w:val="0"/>
      <w:marTop w:val="0"/>
      <w:marBottom w:val="0"/>
      <w:divBdr>
        <w:top w:val="none" w:sz="0" w:space="0" w:color="auto"/>
        <w:left w:val="none" w:sz="0" w:space="0" w:color="auto"/>
        <w:bottom w:val="none" w:sz="0" w:space="0" w:color="auto"/>
        <w:right w:val="none" w:sz="0" w:space="0" w:color="auto"/>
      </w:divBdr>
    </w:div>
    <w:div w:id="195388127">
      <w:bodyDiv w:val="1"/>
      <w:marLeft w:val="0"/>
      <w:marRight w:val="0"/>
      <w:marTop w:val="0"/>
      <w:marBottom w:val="0"/>
      <w:divBdr>
        <w:top w:val="none" w:sz="0" w:space="0" w:color="auto"/>
        <w:left w:val="none" w:sz="0" w:space="0" w:color="auto"/>
        <w:bottom w:val="none" w:sz="0" w:space="0" w:color="auto"/>
        <w:right w:val="none" w:sz="0" w:space="0" w:color="auto"/>
      </w:divBdr>
    </w:div>
    <w:div w:id="196310231">
      <w:bodyDiv w:val="1"/>
      <w:marLeft w:val="0"/>
      <w:marRight w:val="0"/>
      <w:marTop w:val="0"/>
      <w:marBottom w:val="0"/>
      <w:divBdr>
        <w:top w:val="none" w:sz="0" w:space="0" w:color="auto"/>
        <w:left w:val="none" w:sz="0" w:space="0" w:color="auto"/>
        <w:bottom w:val="none" w:sz="0" w:space="0" w:color="auto"/>
        <w:right w:val="none" w:sz="0" w:space="0" w:color="auto"/>
      </w:divBdr>
    </w:div>
    <w:div w:id="199318771">
      <w:bodyDiv w:val="1"/>
      <w:marLeft w:val="0"/>
      <w:marRight w:val="0"/>
      <w:marTop w:val="0"/>
      <w:marBottom w:val="0"/>
      <w:divBdr>
        <w:top w:val="none" w:sz="0" w:space="0" w:color="auto"/>
        <w:left w:val="none" w:sz="0" w:space="0" w:color="auto"/>
        <w:bottom w:val="none" w:sz="0" w:space="0" w:color="auto"/>
        <w:right w:val="none" w:sz="0" w:space="0" w:color="auto"/>
      </w:divBdr>
    </w:div>
    <w:div w:id="199321916">
      <w:bodyDiv w:val="1"/>
      <w:marLeft w:val="0"/>
      <w:marRight w:val="0"/>
      <w:marTop w:val="0"/>
      <w:marBottom w:val="0"/>
      <w:divBdr>
        <w:top w:val="none" w:sz="0" w:space="0" w:color="auto"/>
        <w:left w:val="none" w:sz="0" w:space="0" w:color="auto"/>
        <w:bottom w:val="none" w:sz="0" w:space="0" w:color="auto"/>
        <w:right w:val="none" w:sz="0" w:space="0" w:color="auto"/>
      </w:divBdr>
    </w:div>
    <w:div w:id="200020706">
      <w:bodyDiv w:val="1"/>
      <w:marLeft w:val="0"/>
      <w:marRight w:val="0"/>
      <w:marTop w:val="0"/>
      <w:marBottom w:val="0"/>
      <w:divBdr>
        <w:top w:val="none" w:sz="0" w:space="0" w:color="auto"/>
        <w:left w:val="none" w:sz="0" w:space="0" w:color="auto"/>
        <w:bottom w:val="none" w:sz="0" w:space="0" w:color="auto"/>
        <w:right w:val="none" w:sz="0" w:space="0" w:color="auto"/>
      </w:divBdr>
    </w:div>
    <w:div w:id="201864430">
      <w:bodyDiv w:val="1"/>
      <w:marLeft w:val="0"/>
      <w:marRight w:val="0"/>
      <w:marTop w:val="0"/>
      <w:marBottom w:val="0"/>
      <w:divBdr>
        <w:top w:val="none" w:sz="0" w:space="0" w:color="auto"/>
        <w:left w:val="none" w:sz="0" w:space="0" w:color="auto"/>
        <w:bottom w:val="none" w:sz="0" w:space="0" w:color="auto"/>
        <w:right w:val="none" w:sz="0" w:space="0" w:color="auto"/>
      </w:divBdr>
    </w:div>
    <w:div w:id="207685909">
      <w:bodyDiv w:val="1"/>
      <w:marLeft w:val="0"/>
      <w:marRight w:val="0"/>
      <w:marTop w:val="0"/>
      <w:marBottom w:val="0"/>
      <w:divBdr>
        <w:top w:val="none" w:sz="0" w:space="0" w:color="auto"/>
        <w:left w:val="none" w:sz="0" w:space="0" w:color="auto"/>
        <w:bottom w:val="none" w:sz="0" w:space="0" w:color="auto"/>
        <w:right w:val="none" w:sz="0" w:space="0" w:color="auto"/>
      </w:divBdr>
    </w:div>
    <w:div w:id="207883328">
      <w:bodyDiv w:val="1"/>
      <w:marLeft w:val="0"/>
      <w:marRight w:val="0"/>
      <w:marTop w:val="0"/>
      <w:marBottom w:val="0"/>
      <w:divBdr>
        <w:top w:val="none" w:sz="0" w:space="0" w:color="auto"/>
        <w:left w:val="none" w:sz="0" w:space="0" w:color="auto"/>
        <w:bottom w:val="none" w:sz="0" w:space="0" w:color="auto"/>
        <w:right w:val="none" w:sz="0" w:space="0" w:color="auto"/>
      </w:divBdr>
    </w:div>
    <w:div w:id="213080421">
      <w:bodyDiv w:val="1"/>
      <w:marLeft w:val="0"/>
      <w:marRight w:val="0"/>
      <w:marTop w:val="0"/>
      <w:marBottom w:val="0"/>
      <w:divBdr>
        <w:top w:val="none" w:sz="0" w:space="0" w:color="auto"/>
        <w:left w:val="none" w:sz="0" w:space="0" w:color="auto"/>
        <w:bottom w:val="none" w:sz="0" w:space="0" w:color="auto"/>
        <w:right w:val="none" w:sz="0" w:space="0" w:color="auto"/>
      </w:divBdr>
    </w:div>
    <w:div w:id="214465109">
      <w:bodyDiv w:val="1"/>
      <w:marLeft w:val="0"/>
      <w:marRight w:val="0"/>
      <w:marTop w:val="0"/>
      <w:marBottom w:val="0"/>
      <w:divBdr>
        <w:top w:val="none" w:sz="0" w:space="0" w:color="auto"/>
        <w:left w:val="none" w:sz="0" w:space="0" w:color="auto"/>
        <w:bottom w:val="none" w:sz="0" w:space="0" w:color="auto"/>
        <w:right w:val="none" w:sz="0" w:space="0" w:color="auto"/>
      </w:divBdr>
    </w:div>
    <w:div w:id="221411043">
      <w:bodyDiv w:val="1"/>
      <w:marLeft w:val="0"/>
      <w:marRight w:val="0"/>
      <w:marTop w:val="0"/>
      <w:marBottom w:val="0"/>
      <w:divBdr>
        <w:top w:val="none" w:sz="0" w:space="0" w:color="auto"/>
        <w:left w:val="none" w:sz="0" w:space="0" w:color="auto"/>
        <w:bottom w:val="none" w:sz="0" w:space="0" w:color="auto"/>
        <w:right w:val="none" w:sz="0" w:space="0" w:color="auto"/>
      </w:divBdr>
    </w:div>
    <w:div w:id="224606559">
      <w:bodyDiv w:val="1"/>
      <w:marLeft w:val="0"/>
      <w:marRight w:val="0"/>
      <w:marTop w:val="0"/>
      <w:marBottom w:val="0"/>
      <w:divBdr>
        <w:top w:val="none" w:sz="0" w:space="0" w:color="auto"/>
        <w:left w:val="none" w:sz="0" w:space="0" w:color="auto"/>
        <w:bottom w:val="none" w:sz="0" w:space="0" w:color="auto"/>
        <w:right w:val="none" w:sz="0" w:space="0" w:color="auto"/>
      </w:divBdr>
    </w:div>
    <w:div w:id="227151276">
      <w:bodyDiv w:val="1"/>
      <w:marLeft w:val="0"/>
      <w:marRight w:val="0"/>
      <w:marTop w:val="0"/>
      <w:marBottom w:val="0"/>
      <w:divBdr>
        <w:top w:val="none" w:sz="0" w:space="0" w:color="auto"/>
        <w:left w:val="none" w:sz="0" w:space="0" w:color="auto"/>
        <w:bottom w:val="none" w:sz="0" w:space="0" w:color="auto"/>
        <w:right w:val="none" w:sz="0" w:space="0" w:color="auto"/>
      </w:divBdr>
    </w:div>
    <w:div w:id="227612222">
      <w:bodyDiv w:val="1"/>
      <w:marLeft w:val="0"/>
      <w:marRight w:val="0"/>
      <w:marTop w:val="0"/>
      <w:marBottom w:val="0"/>
      <w:divBdr>
        <w:top w:val="none" w:sz="0" w:space="0" w:color="auto"/>
        <w:left w:val="none" w:sz="0" w:space="0" w:color="auto"/>
        <w:bottom w:val="none" w:sz="0" w:space="0" w:color="auto"/>
        <w:right w:val="none" w:sz="0" w:space="0" w:color="auto"/>
      </w:divBdr>
    </w:div>
    <w:div w:id="239410245">
      <w:bodyDiv w:val="1"/>
      <w:marLeft w:val="0"/>
      <w:marRight w:val="0"/>
      <w:marTop w:val="0"/>
      <w:marBottom w:val="0"/>
      <w:divBdr>
        <w:top w:val="none" w:sz="0" w:space="0" w:color="auto"/>
        <w:left w:val="none" w:sz="0" w:space="0" w:color="auto"/>
        <w:bottom w:val="none" w:sz="0" w:space="0" w:color="auto"/>
        <w:right w:val="none" w:sz="0" w:space="0" w:color="auto"/>
      </w:divBdr>
    </w:div>
    <w:div w:id="243228983">
      <w:bodyDiv w:val="1"/>
      <w:marLeft w:val="0"/>
      <w:marRight w:val="0"/>
      <w:marTop w:val="0"/>
      <w:marBottom w:val="0"/>
      <w:divBdr>
        <w:top w:val="none" w:sz="0" w:space="0" w:color="auto"/>
        <w:left w:val="none" w:sz="0" w:space="0" w:color="auto"/>
        <w:bottom w:val="none" w:sz="0" w:space="0" w:color="auto"/>
        <w:right w:val="none" w:sz="0" w:space="0" w:color="auto"/>
      </w:divBdr>
    </w:div>
    <w:div w:id="243536087">
      <w:bodyDiv w:val="1"/>
      <w:marLeft w:val="0"/>
      <w:marRight w:val="0"/>
      <w:marTop w:val="0"/>
      <w:marBottom w:val="0"/>
      <w:divBdr>
        <w:top w:val="none" w:sz="0" w:space="0" w:color="auto"/>
        <w:left w:val="none" w:sz="0" w:space="0" w:color="auto"/>
        <w:bottom w:val="none" w:sz="0" w:space="0" w:color="auto"/>
        <w:right w:val="none" w:sz="0" w:space="0" w:color="auto"/>
      </w:divBdr>
    </w:div>
    <w:div w:id="256064804">
      <w:bodyDiv w:val="1"/>
      <w:marLeft w:val="0"/>
      <w:marRight w:val="0"/>
      <w:marTop w:val="0"/>
      <w:marBottom w:val="0"/>
      <w:divBdr>
        <w:top w:val="none" w:sz="0" w:space="0" w:color="auto"/>
        <w:left w:val="none" w:sz="0" w:space="0" w:color="auto"/>
        <w:bottom w:val="none" w:sz="0" w:space="0" w:color="auto"/>
        <w:right w:val="none" w:sz="0" w:space="0" w:color="auto"/>
      </w:divBdr>
    </w:div>
    <w:div w:id="263004354">
      <w:bodyDiv w:val="1"/>
      <w:marLeft w:val="0"/>
      <w:marRight w:val="0"/>
      <w:marTop w:val="0"/>
      <w:marBottom w:val="0"/>
      <w:divBdr>
        <w:top w:val="none" w:sz="0" w:space="0" w:color="auto"/>
        <w:left w:val="none" w:sz="0" w:space="0" w:color="auto"/>
        <w:bottom w:val="none" w:sz="0" w:space="0" w:color="auto"/>
        <w:right w:val="none" w:sz="0" w:space="0" w:color="auto"/>
      </w:divBdr>
    </w:div>
    <w:div w:id="263148472">
      <w:bodyDiv w:val="1"/>
      <w:marLeft w:val="0"/>
      <w:marRight w:val="0"/>
      <w:marTop w:val="0"/>
      <w:marBottom w:val="0"/>
      <w:divBdr>
        <w:top w:val="none" w:sz="0" w:space="0" w:color="auto"/>
        <w:left w:val="none" w:sz="0" w:space="0" w:color="auto"/>
        <w:bottom w:val="none" w:sz="0" w:space="0" w:color="auto"/>
        <w:right w:val="none" w:sz="0" w:space="0" w:color="auto"/>
      </w:divBdr>
    </w:div>
    <w:div w:id="265313375">
      <w:bodyDiv w:val="1"/>
      <w:marLeft w:val="0"/>
      <w:marRight w:val="0"/>
      <w:marTop w:val="0"/>
      <w:marBottom w:val="0"/>
      <w:divBdr>
        <w:top w:val="none" w:sz="0" w:space="0" w:color="auto"/>
        <w:left w:val="none" w:sz="0" w:space="0" w:color="auto"/>
        <w:bottom w:val="none" w:sz="0" w:space="0" w:color="auto"/>
        <w:right w:val="none" w:sz="0" w:space="0" w:color="auto"/>
      </w:divBdr>
    </w:div>
    <w:div w:id="266544438">
      <w:bodyDiv w:val="1"/>
      <w:marLeft w:val="0"/>
      <w:marRight w:val="0"/>
      <w:marTop w:val="0"/>
      <w:marBottom w:val="0"/>
      <w:divBdr>
        <w:top w:val="none" w:sz="0" w:space="0" w:color="auto"/>
        <w:left w:val="none" w:sz="0" w:space="0" w:color="auto"/>
        <w:bottom w:val="none" w:sz="0" w:space="0" w:color="auto"/>
        <w:right w:val="none" w:sz="0" w:space="0" w:color="auto"/>
      </w:divBdr>
    </w:div>
    <w:div w:id="266620167">
      <w:bodyDiv w:val="1"/>
      <w:marLeft w:val="0"/>
      <w:marRight w:val="0"/>
      <w:marTop w:val="0"/>
      <w:marBottom w:val="0"/>
      <w:divBdr>
        <w:top w:val="none" w:sz="0" w:space="0" w:color="auto"/>
        <w:left w:val="none" w:sz="0" w:space="0" w:color="auto"/>
        <w:bottom w:val="none" w:sz="0" w:space="0" w:color="auto"/>
        <w:right w:val="none" w:sz="0" w:space="0" w:color="auto"/>
      </w:divBdr>
    </w:div>
    <w:div w:id="269628239">
      <w:bodyDiv w:val="1"/>
      <w:marLeft w:val="0"/>
      <w:marRight w:val="0"/>
      <w:marTop w:val="0"/>
      <w:marBottom w:val="0"/>
      <w:divBdr>
        <w:top w:val="none" w:sz="0" w:space="0" w:color="auto"/>
        <w:left w:val="none" w:sz="0" w:space="0" w:color="auto"/>
        <w:bottom w:val="none" w:sz="0" w:space="0" w:color="auto"/>
        <w:right w:val="none" w:sz="0" w:space="0" w:color="auto"/>
      </w:divBdr>
    </w:div>
    <w:div w:id="275722733">
      <w:bodyDiv w:val="1"/>
      <w:marLeft w:val="0"/>
      <w:marRight w:val="0"/>
      <w:marTop w:val="0"/>
      <w:marBottom w:val="0"/>
      <w:divBdr>
        <w:top w:val="none" w:sz="0" w:space="0" w:color="auto"/>
        <w:left w:val="none" w:sz="0" w:space="0" w:color="auto"/>
        <w:bottom w:val="none" w:sz="0" w:space="0" w:color="auto"/>
        <w:right w:val="none" w:sz="0" w:space="0" w:color="auto"/>
      </w:divBdr>
    </w:div>
    <w:div w:id="283313885">
      <w:bodyDiv w:val="1"/>
      <w:marLeft w:val="0"/>
      <w:marRight w:val="0"/>
      <w:marTop w:val="0"/>
      <w:marBottom w:val="0"/>
      <w:divBdr>
        <w:top w:val="none" w:sz="0" w:space="0" w:color="auto"/>
        <w:left w:val="none" w:sz="0" w:space="0" w:color="auto"/>
        <w:bottom w:val="none" w:sz="0" w:space="0" w:color="auto"/>
        <w:right w:val="none" w:sz="0" w:space="0" w:color="auto"/>
      </w:divBdr>
    </w:div>
    <w:div w:id="284623611">
      <w:bodyDiv w:val="1"/>
      <w:marLeft w:val="0"/>
      <w:marRight w:val="0"/>
      <w:marTop w:val="0"/>
      <w:marBottom w:val="0"/>
      <w:divBdr>
        <w:top w:val="none" w:sz="0" w:space="0" w:color="auto"/>
        <w:left w:val="none" w:sz="0" w:space="0" w:color="auto"/>
        <w:bottom w:val="none" w:sz="0" w:space="0" w:color="auto"/>
        <w:right w:val="none" w:sz="0" w:space="0" w:color="auto"/>
      </w:divBdr>
    </w:div>
    <w:div w:id="292487668">
      <w:bodyDiv w:val="1"/>
      <w:marLeft w:val="0"/>
      <w:marRight w:val="0"/>
      <w:marTop w:val="0"/>
      <w:marBottom w:val="0"/>
      <w:divBdr>
        <w:top w:val="none" w:sz="0" w:space="0" w:color="auto"/>
        <w:left w:val="none" w:sz="0" w:space="0" w:color="auto"/>
        <w:bottom w:val="none" w:sz="0" w:space="0" w:color="auto"/>
        <w:right w:val="none" w:sz="0" w:space="0" w:color="auto"/>
      </w:divBdr>
    </w:div>
    <w:div w:id="294140909">
      <w:bodyDiv w:val="1"/>
      <w:marLeft w:val="0"/>
      <w:marRight w:val="0"/>
      <w:marTop w:val="0"/>
      <w:marBottom w:val="0"/>
      <w:divBdr>
        <w:top w:val="none" w:sz="0" w:space="0" w:color="auto"/>
        <w:left w:val="none" w:sz="0" w:space="0" w:color="auto"/>
        <w:bottom w:val="none" w:sz="0" w:space="0" w:color="auto"/>
        <w:right w:val="none" w:sz="0" w:space="0" w:color="auto"/>
      </w:divBdr>
    </w:div>
    <w:div w:id="298154010">
      <w:bodyDiv w:val="1"/>
      <w:marLeft w:val="0"/>
      <w:marRight w:val="0"/>
      <w:marTop w:val="0"/>
      <w:marBottom w:val="0"/>
      <w:divBdr>
        <w:top w:val="none" w:sz="0" w:space="0" w:color="auto"/>
        <w:left w:val="none" w:sz="0" w:space="0" w:color="auto"/>
        <w:bottom w:val="none" w:sz="0" w:space="0" w:color="auto"/>
        <w:right w:val="none" w:sz="0" w:space="0" w:color="auto"/>
      </w:divBdr>
    </w:div>
    <w:div w:id="316149508">
      <w:bodyDiv w:val="1"/>
      <w:marLeft w:val="0"/>
      <w:marRight w:val="0"/>
      <w:marTop w:val="0"/>
      <w:marBottom w:val="0"/>
      <w:divBdr>
        <w:top w:val="none" w:sz="0" w:space="0" w:color="auto"/>
        <w:left w:val="none" w:sz="0" w:space="0" w:color="auto"/>
        <w:bottom w:val="none" w:sz="0" w:space="0" w:color="auto"/>
        <w:right w:val="none" w:sz="0" w:space="0" w:color="auto"/>
      </w:divBdr>
    </w:div>
    <w:div w:id="317000555">
      <w:bodyDiv w:val="1"/>
      <w:marLeft w:val="0"/>
      <w:marRight w:val="0"/>
      <w:marTop w:val="0"/>
      <w:marBottom w:val="0"/>
      <w:divBdr>
        <w:top w:val="none" w:sz="0" w:space="0" w:color="auto"/>
        <w:left w:val="none" w:sz="0" w:space="0" w:color="auto"/>
        <w:bottom w:val="none" w:sz="0" w:space="0" w:color="auto"/>
        <w:right w:val="none" w:sz="0" w:space="0" w:color="auto"/>
      </w:divBdr>
    </w:div>
    <w:div w:id="317073270">
      <w:bodyDiv w:val="1"/>
      <w:marLeft w:val="0"/>
      <w:marRight w:val="0"/>
      <w:marTop w:val="0"/>
      <w:marBottom w:val="0"/>
      <w:divBdr>
        <w:top w:val="none" w:sz="0" w:space="0" w:color="auto"/>
        <w:left w:val="none" w:sz="0" w:space="0" w:color="auto"/>
        <w:bottom w:val="none" w:sz="0" w:space="0" w:color="auto"/>
        <w:right w:val="none" w:sz="0" w:space="0" w:color="auto"/>
      </w:divBdr>
    </w:div>
    <w:div w:id="317274235">
      <w:bodyDiv w:val="1"/>
      <w:marLeft w:val="0"/>
      <w:marRight w:val="0"/>
      <w:marTop w:val="0"/>
      <w:marBottom w:val="0"/>
      <w:divBdr>
        <w:top w:val="none" w:sz="0" w:space="0" w:color="auto"/>
        <w:left w:val="none" w:sz="0" w:space="0" w:color="auto"/>
        <w:bottom w:val="none" w:sz="0" w:space="0" w:color="auto"/>
        <w:right w:val="none" w:sz="0" w:space="0" w:color="auto"/>
      </w:divBdr>
    </w:div>
    <w:div w:id="322857261">
      <w:bodyDiv w:val="1"/>
      <w:marLeft w:val="0"/>
      <w:marRight w:val="0"/>
      <w:marTop w:val="0"/>
      <w:marBottom w:val="0"/>
      <w:divBdr>
        <w:top w:val="none" w:sz="0" w:space="0" w:color="auto"/>
        <w:left w:val="none" w:sz="0" w:space="0" w:color="auto"/>
        <w:bottom w:val="none" w:sz="0" w:space="0" w:color="auto"/>
        <w:right w:val="none" w:sz="0" w:space="0" w:color="auto"/>
      </w:divBdr>
    </w:div>
    <w:div w:id="325401101">
      <w:bodyDiv w:val="1"/>
      <w:marLeft w:val="0"/>
      <w:marRight w:val="0"/>
      <w:marTop w:val="0"/>
      <w:marBottom w:val="0"/>
      <w:divBdr>
        <w:top w:val="none" w:sz="0" w:space="0" w:color="auto"/>
        <w:left w:val="none" w:sz="0" w:space="0" w:color="auto"/>
        <w:bottom w:val="none" w:sz="0" w:space="0" w:color="auto"/>
        <w:right w:val="none" w:sz="0" w:space="0" w:color="auto"/>
      </w:divBdr>
    </w:div>
    <w:div w:id="326790965">
      <w:bodyDiv w:val="1"/>
      <w:marLeft w:val="0"/>
      <w:marRight w:val="0"/>
      <w:marTop w:val="0"/>
      <w:marBottom w:val="0"/>
      <w:divBdr>
        <w:top w:val="none" w:sz="0" w:space="0" w:color="auto"/>
        <w:left w:val="none" w:sz="0" w:space="0" w:color="auto"/>
        <w:bottom w:val="none" w:sz="0" w:space="0" w:color="auto"/>
        <w:right w:val="none" w:sz="0" w:space="0" w:color="auto"/>
      </w:divBdr>
    </w:div>
    <w:div w:id="330646146">
      <w:bodyDiv w:val="1"/>
      <w:marLeft w:val="0"/>
      <w:marRight w:val="0"/>
      <w:marTop w:val="0"/>
      <w:marBottom w:val="0"/>
      <w:divBdr>
        <w:top w:val="none" w:sz="0" w:space="0" w:color="auto"/>
        <w:left w:val="none" w:sz="0" w:space="0" w:color="auto"/>
        <w:bottom w:val="none" w:sz="0" w:space="0" w:color="auto"/>
        <w:right w:val="none" w:sz="0" w:space="0" w:color="auto"/>
      </w:divBdr>
    </w:div>
    <w:div w:id="350573187">
      <w:bodyDiv w:val="1"/>
      <w:marLeft w:val="0"/>
      <w:marRight w:val="0"/>
      <w:marTop w:val="0"/>
      <w:marBottom w:val="0"/>
      <w:divBdr>
        <w:top w:val="none" w:sz="0" w:space="0" w:color="auto"/>
        <w:left w:val="none" w:sz="0" w:space="0" w:color="auto"/>
        <w:bottom w:val="none" w:sz="0" w:space="0" w:color="auto"/>
        <w:right w:val="none" w:sz="0" w:space="0" w:color="auto"/>
      </w:divBdr>
    </w:div>
    <w:div w:id="351494769">
      <w:bodyDiv w:val="1"/>
      <w:marLeft w:val="0"/>
      <w:marRight w:val="0"/>
      <w:marTop w:val="0"/>
      <w:marBottom w:val="0"/>
      <w:divBdr>
        <w:top w:val="none" w:sz="0" w:space="0" w:color="auto"/>
        <w:left w:val="none" w:sz="0" w:space="0" w:color="auto"/>
        <w:bottom w:val="none" w:sz="0" w:space="0" w:color="auto"/>
        <w:right w:val="none" w:sz="0" w:space="0" w:color="auto"/>
      </w:divBdr>
    </w:div>
    <w:div w:id="357656934">
      <w:bodyDiv w:val="1"/>
      <w:marLeft w:val="0"/>
      <w:marRight w:val="0"/>
      <w:marTop w:val="0"/>
      <w:marBottom w:val="0"/>
      <w:divBdr>
        <w:top w:val="none" w:sz="0" w:space="0" w:color="auto"/>
        <w:left w:val="none" w:sz="0" w:space="0" w:color="auto"/>
        <w:bottom w:val="none" w:sz="0" w:space="0" w:color="auto"/>
        <w:right w:val="none" w:sz="0" w:space="0" w:color="auto"/>
      </w:divBdr>
    </w:div>
    <w:div w:id="360284146">
      <w:bodyDiv w:val="1"/>
      <w:marLeft w:val="0"/>
      <w:marRight w:val="0"/>
      <w:marTop w:val="0"/>
      <w:marBottom w:val="0"/>
      <w:divBdr>
        <w:top w:val="none" w:sz="0" w:space="0" w:color="auto"/>
        <w:left w:val="none" w:sz="0" w:space="0" w:color="auto"/>
        <w:bottom w:val="none" w:sz="0" w:space="0" w:color="auto"/>
        <w:right w:val="none" w:sz="0" w:space="0" w:color="auto"/>
      </w:divBdr>
    </w:div>
    <w:div w:id="364792357">
      <w:bodyDiv w:val="1"/>
      <w:marLeft w:val="0"/>
      <w:marRight w:val="0"/>
      <w:marTop w:val="0"/>
      <w:marBottom w:val="0"/>
      <w:divBdr>
        <w:top w:val="none" w:sz="0" w:space="0" w:color="auto"/>
        <w:left w:val="none" w:sz="0" w:space="0" w:color="auto"/>
        <w:bottom w:val="none" w:sz="0" w:space="0" w:color="auto"/>
        <w:right w:val="none" w:sz="0" w:space="0" w:color="auto"/>
      </w:divBdr>
    </w:div>
    <w:div w:id="374282341">
      <w:bodyDiv w:val="1"/>
      <w:marLeft w:val="0"/>
      <w:marRight w:val="0"/>
      <w:marTop w:val="0"/>
      <w:marBottom w:val="0"/>
      <w:divBdr>
        <w:top w:val="none" w:sz="0" w:space="0" w:color="auto"/>
        <w:left w:val="none" w:sz="0" w:space="0" w:color="auto"/>
        <w:bottom w:val="none" w:sz="0" w:space="0" w:color="auto"/>
        <w:right w:val="none" w:sz="0" w:space="0" w:color="auto"/>
      </w:divBdr>
    </w:div>
    <w:div w:id="376782313">
      <w:bodyDiv w:val="1"/>
      <w:marLeft w:val="0"/>
      <w:marRight w:val="0"/>
      <w:marTop w:val="0"/>
      <w:marBottom w:val="0"/>
      <w:divBdr>
        <w:top w:val="none" w:sz="0" w:space="0" w:color="auto"/>
        <w:left w:val="none" w:sz="0" w:space="0" w:color="auto"/>
        <w:bottom w:val="none" w:sz="0" w:space="0" w:color="auto"/>
        <w:right w:val="none" w:sz="0" w:space="0" w:color="auto"/>
      </w:divBdr>
    </w:div>
    <w:div w:id="378283695">
      <w:bodyDiv w:val="1"/>
      <w:marLeft w:val="0"/>
      <w:marRight w:val="0"/>
      <w:marTop w:val="0"/>
      <w:marBottom w:val="0"/>
      <w:divBdr>
        <w:top w:val="none" w:sz="0" w:space="0" w:color="auto"/>
        <w:left w:val="none" w:sz="0" w:space="0" w:color="auto"/>
        <w:bottom w:val="none" w:sz="0" w:space="0" w:color="auto"/>
        <w:right w:val="none" w:sz="0" w:space="0" w:color="auto"/>
      </w:divBdr>
    </w:div>
    <w:div w:id="378631176">
      <w:bodyDiv w:val="1"/>
      <w:marLeft w:val="0"/>
      <w:marRight w:val="0"/>
      <w:marTop w:val="0"/>
      <w:marBottom w:val="0"/>
      <w:divBdr>
        <w:top w:val="none" w:sz="0" w:space="0" w:color="auto"/>
        <w:left w:val="none" w:sz="0" w:space="0" w:color="auto"/>
        <w:bottom w:val="none" w:sz="0" w:space="0" w:color="auto"/>
        <w:right w:val="none" w:sz="0" w:space="0" w:color="auto"/>
      </w:divBdr>
    </w:div>
    <w:div w:id="382756525">
      <w:bodyDiv w:val="1"/>
      <w:marLeft w:val="0"/>
      <w:marRight w:val="0"/>
      <w:marTop w:val="0"/>
      <w:marBottom w:val="0"/>
      <w:divBdr>
        <w:top w:val="none" w:sz="0" w:space="0" w:color="auto"/>
        <w:left w:val="none" w:sz="0" w:space="0" w:color="auto"/>
        <w:bottom w:val="none" w:sz="0" w:space="0" w:color="auto"/>
        <w:right w:val="none" w:sz="0" w:space="0" w:color="auto"/>
      </w:divBdr>
    </w:div>
    <w:div w:id="383725857">
      <w:bodyDiv w:val="1"/>
      <w:marLeft w:val="0"/>
      <w:marRight w:val="0"/>
      <w:marTop w:val="0"/>
      <w:marBottom w:val="0"/>
      <w:divBdr>
        <w:top w:val="none" w:sz="0" w:space="0" w:color="auto"/>
        <w:left w:val="none" w:sz="0" w:space="0" w:color="auto"/>
        <w:bottom w:val="none" w:sz="0" w:space="0" w:color="auto"/>
        <w:right w:val="none" w:sz="0" w:space="0" w:color="auto"/>
      </w:divBdr>
    </w:div>
    <w:div w:id="383991870">
      <w:bodyDiv w:val="1"/>
      <w:marLeft w:val="0"/>
      <w:marRight w:val="0"/>
      <w:marTop w:val="0"/>
      <w:marBottom w:val="0"/>
      <w:divBdr>
        <w:top w:val="none" w:sz="0" w:space="0" w:color="auto"/>
        <w:left w:val="none" w:sz="0" w:space="0" w:color="auto"/>
        <w:bottom w:val="none" w:sz="0" w:space="0" w:color="auto"/>
        <w:right w:val="none" w:sz="0" w:space="0" w:color="auto"/>
      </w:divBdr>
    </w:div>
    <w:div w:id="384717370">
      <w:bodyDiv w:val="1"/>
      <w:marLeft w:val="0"/>
      <w:marRight w:val="0"/>
      <w:marTop w:val="0"/>
      <w:marBottom w:val="0"/>
      <w:divBdr>
        <w:top w:val="none" w:sz="0" w:space="0" w:color="auto"/>
        <w:left w:val="none" w:sz="0" w:space="0" w:color="auto"/>
        <w:bottom w:val="none" w:sz="0" w:space="0" w:color="auto"/>
        <w:right w:val="none" w:sz="0" w:space="0" w:color="auto"/>
      </w:divBdr>
    </w:div>
    <w:div w:id="388849401">
      <w:bodyDiv w:val="1"/>
      <w:marLeft w:val="0"/>
      <w:marRight w:val="0"/>
      <w:marTop w:val="0"/>
      <w:marBottom w:val="0"/>
      <w:divBdr>
        <w:top w:val="none" w:sz="0" w:space="0" w:color="auto"/>
        <w:left w:val="none" w:sz="0" w:space="0" w:color="auto"/>
        <w:bottom w:val="none" w:sz="0" w:space="0" w:color="auto"/>
        <w:right w:val="none" w:sz="0" w:space="0" w:color="auto"/>
      </w:divBdr>
    </w:div>
    <w:div w:id="393628000">
      <w:bodyDiv w:val="1"/>
      <w:marLeft w:val="0"/>
      <w:marRight w:val="0"/>
      <w:marTop w:val="0"/>
      <w:marBottom w:val="0"/>
      <w:divBdr>
        <w:top w:val="none" w:sz="0" w:space="0" w:color="auto"/>
        <w:left w:val="none" w:sz="0" w:space="0" w:color="auto"/>
        <w:bottom w:val="none" w:sz="0" w:space="0" w:color="auto"/>
        <w:right w:val="none" w:sz="0" w:space="0" w:color="auto"/>
      </w:divBdr>
    </w:div>
    <w:div w:id="395706627">
      <w:bodyDiv w:val="1"/>
      <w:marLeft w:val="0"/>
      <w:marRight w:val="0"/>
      <w:marTop w:val="0"/>
      <w:marBottom w:val="0"/>
      <w:divBdr>
        <w:top w:val="none" w:sz="0" w:space="0" w:color="auto"/>
        <w:left w:val="none" w:sz="0" w:space="0" w:color="auto"/>
        <w:bottom w:val="none" w:sz="0" w:space="0" w:color="auto"/>
        <w:right w:val="none" w:sz="0" w:space="0" w:color="auto"/>
      </w:divBdr>
    </w:div>
    <w:div w:id="397436251">
      <w:bodyDiv w:val="1"/>
      <w:marLeft w:val="0"/>
      <w:marRight w:val="0"/>
      <w:marTop w:val="0"/>
      <w:marBottom w:val="0"/>
      <w:divBdr>
        <w:top w:val="none" w:sz="0" w:space="0" w:color="auto"/>
        <w:left w:val="none" w:sz="0" w:space="0" w:color="auto"/>
        <w:bottom w:val="none" w:sz="0" w:space="0" w:color="auto"/>
        <w:right w:val="none" w:sz="0" w:space="0" w:color="auto"/>
      </w:divBdr>
    </w:div>
    <w:div w:id="402684104">
      <w:bodyDiv w:val="1"/>
      <w:marLeft w:val="0"/>
      <w:marRight w:val="0"/>
      <w:marTop w:val="0"/>
      <w:marBottom w:val="0"/>
      <w:divBdr>
        <w:top w:val="none" w:sz="0" w:space="0" w:color="auto"/>
        <w:left w:val="none" w:sz="0" w:space="0" w:color="auto"/>
        <w:bottom w:val="none" w:sz="0" w:space="0" w:color="auto"/>
        <w:right w:val="none" w:sz="0" w:space="0" w:color="auto"/>
      </w:divBdr>
    </w:div>
    <w:div w:id="408582794">
      <w:bodyDiv w:val="1"/>
      <w:marLeft w:val="0"/>
      <w:marRight w:val="0"/>
      <w:marTop w:val="0"/>
      <w:marBottom w:val="0"/>
      <w:divBdr>
        <w:top w:val="none" w:sz="0" w:space="0" w:color="auto"/>
        <w:left w:val="none" w:sz="0" w:space="0" w:color="auto"/>
        <w:bottom w:val="none" w:sz="0" w:space="0" w:color="auto"/>
        <w:right w:val="none" w:sz="0" w:space="0" w:color="auto"/>
      </w:divBdr>
    </w:div>
    <w:div w:id="408817219">
      <w:bodyDiv w:val="1"/>
      <w:marLeft w:val="0"/>
      <w:marRight w:val="0"/>
      <w:marTop w:val="0"/>
      <w:marBottom w:val="0"/>
      <w:divBdr>
        <w:top w:val="none" w:sz="0" w:space="0" w:color="auto"/>
        <w:left w:val="none" w:sz="0" w:space="0" w:color="auto"/>
        <w:bottom w:val="none" w:sz="0" w:space="0" w:color="auto"/>
        <w:right w:val="none" w:sz="0" w:space="0" w:color="auto"/>
      </w:divBdr>
    </w:div>
    <w:div w:id="411859426">
      <w:bodyDiv w:val="1"/>
      <w:marLeft w:val="0"/>
      <w:marRight w:val="0"/>
      <w:marTop w:val="0"/>
      <w:marBottom w:val="0"/>
      <w:divBdr>
        <w:top w:val="none" w:sz="0" w:space="0" w:color="auto"/>
        <w:left w:val="none" w:sz="0" w:space="0" w:color="auto"/>
        <w:bottom w:val="none" w:sz="0" w:space="0" w:color="auto"/>
        <w:right w:val="none" w:sz="0" w:space="0" w:color="auto"/>
      </w:divBdr>
    </w:div>
    <w:div w:id="417404054">
      <w:bodyDiv w:val="1"/>
      <w:marLeft w:val="0"/>
      <w:marRight w:val="0"/>
      <w:marTop w:val="0"/>
      <w:marBottom w:val="0"/>
      <w:divBdr>
        <w:top w:val="none" w:sz="0" w:space="0" w:color="auto"/>
        <w:left w:val="none" w:sz="0" w:space="0" w:color="auto"/>
        <w:bottom w:val="none" w:sz="0" w:space="0" w:color="auto"/>
        <w:right w:val="none" w:sz="0" w:space="0" w:color="auto"/>
      </w:divBdr>
    </w:div>
    <w:div w:id="418453128">
      <w:bodyDiv w:val="1"/>
      <w:marLeft w:val="0"/>
      <w:marRight w:val="0"/>
      <w:marTop w:val="0"/>
      <w:marBottom w:val="0"/>
      <w:divBdr>
        <w:top w:val="none" w:sz="0" w:space="0" w:color="auto"/>
        <w:left w:val="none" w:sz="0" w:space="0" w:color="auto"/>
        <w:bottom w:val="none" w:sz="0" w:space="0" w:color="auto"/>
        <w:right w:val="none" w:sz="0" w:space="0" w:color="auto"/>
      </w:divBdr>
    </w:div>
    <w:div w:id="418648431">
      <w:bodyDiv w:val="1"/>
      <w:marLeft w:val="0"/>
      <w:marRight w:val="0"/>
      <w:marTop w:val="0"/>
      <w:marBottom w:val="0"/>
      <w:divBdr>
        <w:top w:val="none" w:sz="0" w:space="0" w:color="auto"/>
        <w:left w:val="none" w:sz="0" w:space="0" w:color="auto"/>
        <w:bottom w:val="none" w:sz="0" w:space="0" w:color="auto"/>
        <w:right w:val="none" w:sz="0" w:space="0" w:color="auto"/>
      </w:divBdr>
    </w:div>
    <w:div w:id="423067282">
      <w:bodyDiv w:val="1"/>
      <w:marLeft w:val="0"/>
      <w:marRight w:val="0"/>
      <w:marTop w:val="0"/>
      <w:marBottom w:val="0"/>
      <w:divBdr>
        <w:top w:val="none" w:sz="0" w:space="0" w:color="auto"/>
        <w:left w:val="none" w:sz="0" w:space="0" w:color="auto"/>
        <w:bottom w:val="none" w:sz="0" w:space="0" w:color="auto"/>
        <w:right w:val="none" w:sz="0" w:space="0" w:color="auto"/>
      </w:divBdr>
    </w:div>
    <w:div w:id="423578029">
      <w:bodyDiv w:val="1"/>
      <w:marLeft w:val="0"/>
      <w:marRight w:val="0"/>
      <w:marTop w:val="0"/>
      <w:marBottom w:val="0"/>
      <w:divBdr>
        <w:top w:val="none" w:sz="0" w:space="0" w:color="auto"/>
        <w:left w:val="none" w:sz="0" w:space="0" w:color="auto"/>
        <w:bottom w:val="none" w:sz="0" w:space="0" w:color="auto"/>
        <w:right w:val="none" w:sz="0" w:space="0" w:color="auto"/>
      </w:divBdr>
    </w:div>
    <w:div w:id="425656344">
      <w:bodyDiv w:val="1"/>
      <w:marLeft w:val="0"/>
      <w:marRight w:val="0"/>
      <w:marTop w:val="0"/>
      <w:marBottom w:val="0"/>
      <w:divBdr>
        <w:top w:val="none" w:sz="0" w:space="0" w:color="auto"/>
        <w:left w:val="none" w:sz="0" w:space="0" w:color="auto"/>
        <w:bottom w:val="none" w:sz="0" w:space="0" w:color="auto"/>
        <w:right w:val="none" w:sz="0" w:space="0" w:color="auto"/>
      </w:divBdr>
    </w:div>
    <w:div w:id="430858424">
      <w:bodyDiv w:val="1"/>
      <w:marLeft w:val="0"/>
      <w:marRight w:val="0"/>
      <w:marTop w:val="0"/>
      <w:marBottom w:val="0"/>
      <w:divBdr>
        <w:top w:val="none" w:sz="0" w:space="0" w:color="auto"/>
        <w:left w:val="none" w:sz="0" w:space="0" w:color="auto"/>
        <w:bottom w:val="none" w:sz="0" w:space="0" w:color="auto"/>
        <w:right w:val="none" w:sz="0" w:space="0" w:color="auto"/>
      </w:divBdr>
    </w:div>
    <w:div w:id="434710305">
      <w:bodyDiv w:val="1"/>
      <w:marLeft w:val="0"/>
      <w:marRight w:val="0"/>
      <w:marTop w:val="0"/>
      <w:marBottom w:val="0"/>
      <w:divBdr>
        <w:top w:val="none" w:sz="0" w:space="0" w:color="auto"/>
        <w:left w:val="none" w:sz="0" w:space="0" w:color="auto"/>
        <w:bottom w:val="none" w:sz="0" w:space="0" w:color="auto"/>
        <w:right w:val="none" w:sz="0" w:space="0" w:color="auto"/>
      </w:divBdr>
    </w:div>
    <w:div w:id="440076201">
      <w:bodyDiv w:val="1"/>
      <w:marLeft w:val="0"/>
      <w:marRight w:val="0"/>
      <w:marTop w:val="0"/>
      <w:marBottom w:val="0"/>
      <w:divBdr>
        <w:top w:val="none" w:sz="0" w:space="0" w:color="auto"/>
        <w:left w:val="none" w:sz="0" w:space="0" w:color="auto"/>
        <w:bottom w:val="none" w:sz="0" w:space="0" w:color="auto"/>
        <w:right w:val="none" w:sz="0" w:space="0" w:color="auto"/>
      </w:divBdr>
    </w:div>
    <w:div w:id="443499062">
      <w:bodyDiv w:val="1"/>
      <w:marLeft w:val="0"/>
      <w:marRight w:val="0"/>
      <w:marTop w:val="0"/>
      <w:marBottom w:val="0"/>
      <w:divBdr>
        <w:top w:val="none" w:sz="0" w:space="0" w:color="auto"/>
        <w:left w:val="none" w:sz="0" w:space="0" w:color="auto"/>
        <w:bottom w:val="none" w:sz="0" w:space="0" w:color="auto"/>
        <w:right w:val="none" w:sz="0" w:space="0" w:color="auto"/>
      </w:divBdr>
    </w:div>
    <w:div w:id="452753243">
      <w:bodyDiv w:val="1"/>
      <w:marLeft w:val="0"/>
      <w:marRight w:val="0"/>
      <w:marTop w:val="0"/>
      <w:marBottom w:val="0"/>
      <w:divBdr>
        <w:top w:val="none" w:sz="0" w:space="0" w:color="auto"/>
        <w:left w:val="none" w:sz="0" w:space="0" w:color="auto"/>
        <w:bottom w:val="none" w:sz="0" w:space="0" w:color="auto"/>
        <w:right w:val="none" w:sz="0" w:space="0" w:color="auto"/>
      </w:divBdr>
    </w:div>
    <w:div w:id="455686162">
      <w:bodyDiv w:val="1"/>
      <w:marLeft w:val="0"/>
      <w:marRight w:val="0"/>
      <w:marTop w:val="0"/>
      <w:marBottom w:val="0"/>
      <w:divBdr>
        <w:top w:val="none" w:sz="0" w:space="0" w:color="auto"/>
        <w:left w:val="none" w:sz="0" w:space="0" w:color="auto"/>
        <w:bottom w:val="none" w:sz="0" w:space="0" w:color="auto"/>
        <w:right w:val="none" w:sz="0" w:space="0" w:color="auto"/>
      </w:divBdr>
    </w:div>
    <w:div w:id="460076350">
      <w:bodyDiv w:val="1"/>
      <w:marLeft w:val="0"/>
      <w:marRight w:val="0"/>
      <w:marTop w:val="0"/>
      <w:marBottom w:val="0"/>
      <w:divBdr>
        <w:top w:val="none" w:sz="0" w:space="0" w:color="auto"/>
        <w:left w:val="none" w:sz="0" w:space="0" w:color="auto"/>
        <w:bottom w:val="none" w:sz="0" w:space="0" w:color="auto"/>
        <w:right w:val="none" w:sz="0" w:space="0" w:color="auto"/>
      </w:divBdr>
    </w:div>
    <w:div w:id="462968691">
      <w:bodyDiv w:val="1"/>
      <w:marLeft w:val="0"/>
      <w:marRight w:val="0"/>
      <w:marTop w:val="0"/>
      <w:marBottom w:val="0"/>
      <w:divBdr>
        <w:top w:val="none" w:sz="0" w:space="0" w:color="auto"/>
        <w:left w:val="none" w:sz="0" w:space="0" w:color="auto"/>
        <w:bottom w:val="none" w:sz="0" w:space="0" w:color="auto"/>
        <w:right w:val="none" w:sz="0" w:space="0" w:color="auto"/>
      </w:divBdr>
    </w:div>
    <w:div w:id="465515720">
      <w:bodyDiv w:val="1"/>
      <w:marLeft w:val="0"/>
      <w:marRight w:val="0"/>
      <w:marTop w:val="0"/>
      <w:marBottom w:val="0"/>
      <w:divBdr>
        <w:top w:val="none" w:sz="0" w:space="0" w:color="auto"/>
        <w:left w:val="none" w:sz="0" w:space="0" w:color="auto"/>
        <w:bottom w:val="none" w:sz="0" w:space="0" w:color="auto"/>
        <w:right w:val="none" w:sz="0" w:space="0" w:color="auto"/>
      </w:divBdr>
    </w:div>
    <w:div w:id="473836189">
      <w:bodyDiv w:val="1"/>
      <w:marLeft w:val="0"/>
      <w:marRight w:val="0"/>
      <w:marTop w:val="0"/>
      <w:marBottom w:val="0"/>
      <w:divBdr>
        <w:top w:val="none" w:sz="0" w:space="0" w:color="auto"/>
        <w:left w:val="none" w:sz="0" w:space="0" w:color="auto"/>
        <w:bottom w:val="none" w:sz="0" w:space="0" w:color="auto"/>
        <w:right w:val="none" w:sz="0" w:space="0" w:color="auto"/>
      </w:divBdr>
    </w:div>
    <w:div w:id="475028223">
      <w:bodyDiv w:val="1"/>
      <w:marLeft w:val="0"/>
      <w:marRight w:val="0"/>
      <w:marTop w:val="0"/>
      <w:marBottom w:val="0"/>
      <w:divBdr>
        <w:top w:val="none" w:sz="0" w:space="0" w:color="auto"/>
        <w:left w:val="none" w:sz="0" w:space="0" w:color="auto"/>
        <w:bottom w:val="none" w:sz="0" w:space="0" w:color="auto"/>
        <w:right w:val="none" w:sz="0" w:space="0" w:color="auto"/>
      </w:divBdr>
    </w:div>
    <w:div w:id="475994038">
      <w:bodyDiv w:val="1"/>
      <w:marLeft w:val="0"/>
      <w:marRight w:val="0"/>
      <w:marTop w:val="0"/>
      <w:marBottom w:val="0"/>
      <w:divBdr>
        <w:top w:val="none" w:sz="0" w:space="0" w:color="auto"/>
        <w:left w:val="none" w:sz="0" w:space="0" w:color="auto"/>
        <w:bottom w:val="none" w:sz="0" w:space="0" w:color="auto"/>
        <w:right w:val="none" w:sz="0" w:space="0" w:color="auto"/>
      </w:divBdr>
    </w:div>
    <w:div w:id="476997450">
      <w:bodyDiv w:val="1"/>
      <w:marLeft w:val="0"/>
      <w:marRight w:val="0"/>
      <w:marTop w:val="0"/>
      <w:marBottom w:val="0"/>
      <w:divBdr>
        <w:top w:val="none" w:sz="0" w:space="0" w:color="auto"/>
        <w:left w:val="none" w:sz="0" w:space="0" w:color="auto"/>
        <w:bottom w:val="none" w:sz="0" w:space="0" w:color="auto"/>
        <w:right w:val="none" w:sz="0" w:space="0" w:color="auto"/>
      </w:divBdr>
    </w:div>
    <w:div w:id="480343069">
      <w:bodyDiv w:val="1"/>
      <w:marLeft w:val="0"/>
      <w:marRight w:val="0"/>
      <w:marTop w:val="0"/>
      <w:marBottom w:val="0"/>
      <w:divBdr>
        <w:top w:val="none" w:sz="0" w:space="0" w:color="auto"/>
        <w:left w:val="none" w:sz="0" w:space="0" w:color="auto"/>
        <w:bottom w:val="none" w:sz="0" w:space="0" w:color="auto"/>
        <w:right w:val="none" w:sz="0" w:space="0" w:color="auto"/>
      </w:divBdr>
    </w:div>
    <w:div w:id="483280656">
      <w:bodyDiv w:val="1"/>
      <w:marLeft w:val="0"/>
      <w:marRight w:val="0"/>
      <w:marTop w:val="0"/>
      <w:marBottom w:val="0"/>
      <w:divBdr>
        <w:top w:val="none" w:sz="0" w:space="0" w:color="auto"/>
        <w:left w:val="none" w:sz="0" w:space="0" w:color="auto"/>
        <w:bottom w:val="none" w:sz="0" w:space="0" w:color="auto"/>
        <w:right w:val="none" w:sz="0" w:space="0" w:color="auto"/>
      </w:divBdr>
    </w:div>
    <w:div w:id="489059909">
      <w:bodyDiv w:val="1"/>
      <w:marLeft w:val="0"/>
      <w:marRight w:val="0"/>
      <w:marTop w:val="0"/>
      <w:marBottom w:val="0"/>
      <w:divBdr>
        <w:top w:val="none" w:sz="0" w:space="0" w:color="auto"/>
        <w:left w:val="none" w:sz="0" w:space="0" w:color="auto"/>
        <w:bottom w:val="none" w:sz="0" w:space="0" w:color="auto"/>
        <w:right w:val="none" w:sz="0" w:space="0" w:color="auto"/>
      </w:divBdr>
    </w:div>
    <w:div w:id="490604827">
      <w:bodyDiv w:val="1"/>
      <w:marLeft w:val="0"/>
      <w:marRight w:val="0"/>
      <w:marTop w:val="0"/>
      <w:marBottom w:val="0"/>
      <w:divBdr>
        <w:top w:val="none" w:sz="0" w:space="0" w:color="auto"/>
        <w:left w:val="none" w:sz="0" w:space="0" w:color="auto"/>
        <w:bottom w:val="none" w:sz="0" w:space="0" w:color="auto"/>
        <w:right w:val="none" w:sz="0" w:space="0" w:color="auto"/>
      </w:divBdr>
    </w:div>
    <w:div w:id="490873025">
      <w:bodyDiv w:val="1"/>
      <w:marLeft w:val="0"/>
      <w:marRight w:val="0"/>
      <w:marTop w:val="0"/>
      <w:marBottom w:val="0"/>
      <w:divBdr>
        <w:top w:val="none" w:sz="0" w:space="0" w:color="auto"/>
        <w:left w:val="none" w:sz="0" w:space="0" w:color="auto"/>
        <w:bottom w:val="none" w:sz="0" w:space="0" w:color="auto"/>
        <w:right w:val="none" w:sz="0" w:space="0" w:color="auto"/>
      </w:divBdr>
    </w:div>
    <w:div w:id="494344583">
      <w:bodyDiv w:val="1"/>
      <w:marLeft w:val="0"/>
      <w:marRight w:val="0"/>
      <w:marTop w:val="0"/>
      <w:marBottom w:val="0"/>
      <w:divBdr>
        <w:top w:val="none" w:sz="0" w:space="0" w:color="auto"/>
        <w:left w:val="none" w:sz="0" w:space="0" w:color="auto"/>
        <w:bottom w:val="none" w:sz="0" w:space="0" w:color="auto"/>
        <w:right w:val="none" w:sz="0" w:space="0" w:color="auto"/>
      </w:divBdr>
    </w:div>
    <w:div w:id="502671931">
      <w:bodyDiv w:val="1"/>
      <w:marLeft w:val="0"/>
      <w:marRight w:val="0"/>
      <w:marTop w:val="0"/>
      <w:marBottom w:val="0"/>
      <w:divBdr>
        <w:top w:val="none" w:sz="0" w:space="0" w:color="auto"/>
        <w:left w:val="none" w:sz="0" w:space="0" w:color="auto"/>
        <w:bottom w:val="none" w:sz="0" w:space="0" w:color="auto"/>
        <w:right w:val="none" w:sz="0" w:space="0" w:color="auto"/>
      </w:divBdr>
    </w:div>
    <w:div w:id="502739787">
      <w:bodyDiv w:val="1"/>
      <w:marLeft w:val="0"/>
      <w:marRight w:val="0"/>
      <w:marTop w:val="0"/>
      <w:marBottom w:val="0"/>
      <w:divBdr>
        <w:top w:val="none" w:sz="0" w:space="0" w:color="auto"/>
        <w:left w:val="none" w:sz="0" w:space="0" w:color="auto"/>
        <w:bottom w:val="none" w:sz="0" w:space="0" w:color="auto"/>
        <w:right w:val="none" w:sz="0" w:space="0" w:color="auto"/>
      </w:divBdr>
    </w:div>
    <w:div w:id="504174496">
      <w:bodyDiv w:val="1"/>
      <w:marLeft w:val="0"/>
      <w:marRight w:val="0"/>
      <w:marTop w:val="0"/>
      <w:marBottom w:val="0"/>
      <w:divBdr>
        <w:top w:val="none" w:sz="0" w:space="0" w:color="auto"/>
        <w:left w:val="none" w:sz="0" w:space="0" w:color="auto"/>
        <w:bottom w:val="none" w:sz="0" w:space="0" w:color="auto"/>
        <w:right w:val="none" w:sz="0" w:space="0" w:color="auto"/>
      </w:divBdr>
    </w:div>
    <w:div w:id="506167066">
      <w:bodyDiv w:val="1"/>
      <w:marLeft w:val="0"/>
      <w:marRight w:val="0"/>
      <w:marTop w:val="0"/>
      <w:marBottom w:val="0"/>
      <w:divBdr>
        <w:top w:val="none" w:sz="0" w:space="0" w:color="auto"/>
        <w:left w:val="none" w:sz="0" w:space="0" w:color="auto"/>
        <w:bottom w:val="none" w:sz="0" w:space="0" w:color="auto"/>
        <w:right w:val="none" w:sz="0" w:space="0" w:color="auto"/>
      </w:divBdr>
    </w:div>
    <w:div w:id="511724765">
      <w:bodyDiv w:val="1"/>
      <w:marLeft w:val="0"/>
      <w:marRight w:val="0"/>
      <w:marTop w:val="0"/>
      <w:marBottom w:val="0"/>
      <w:divBdr>
        <w:top w:val="none" w:sz="0" w:space="0" w:color="auto"/>
        <w:left w:val="none" w:sz="0" w:space="0" w:color="auto"/>
        <w:bottom w:val="none" w:sz="0" w:space="0" w:color="auto"/>
        <w:right w:val="none" w:sz="0" w:space="0" w:color="auto"/>
      </w:divBdr>
    </w:div>
    <w:div w:id="522519406">
      <w:bodyDiv w:val="1"/>
      <w:marLeft w:val="0"/>
      <w:marRight w:val="0"/>
      <w:marTop w:val="0"/>
      <w:marBottom w:val="0"/>
      <w:divBdr>
        <w:top w:val="none" w:sz="0" w:space="0" w:color="auto"/>
        <w:left w:val="none" w:sz="0" w:space="0" w:color="auto"/>
        <w:bottom w:val="none" w:sz="0" w:space="0" w:color="auto"/>
        <w:right w:val="none" w:sz="0" w:space="0" w:color="auto"/>
      </w:divBdr>
    </w:div>
    <w:div w:id="526019660">
      <w:bodyDiv w:val="1"/>
      <w:marLeft w:val="0"/>
      <w:marRight w:val="0"/>
      <w:marTop w:val="0"/>
      <w:marBottom w:val="0"/>
      <w:divBdr>
        <w:top w:val="none" w:sz="0" w:space="0" w:color="auto"/>
        <w:left w:val="none" w:sz="0" w:space="0" w:color="auto"/>
        <w:bottom w:val="none" w:sz="0" w:space="0" w:color="auto"/>
        <w:right w:val="none" w:sz="0" w:space="0" w:color="auto"/>
      </w:divBdr>
    </w:div>
    <w:div w:id="533664458">
      <w:bodyDiv w:val="1"/>
      <w:marLeft w:val="0"/>
      <w:marRight w:val="0"/>
      <w:marTop w:val="0"/>
      <w:marBottom w:val="0"/>
      <w:divBdr>
        <w:top w:val="none" w:sz="0" w:space="0" w:color="auto"/>
        <w:left w:val="none" w:sz="0" w:space="0" w:color="auto"/>
        <w:bottom w:val="none" w:sz="0" w:space="0" w:color="auto"/>
        <w:right w:val="none" w:sz="0" w:space="0" w:color="auto"/>
      </w:divBdr>
    </w:div>
    <w:div w:id="550531566">
      <w:bodyDiv w:val="1"/>
      <w:marLeft w:val="0"/>
      <w:marRight w:val="0"/>
      <w:marTop w:val="0"/>
      <w:marBottom w:val="0"/>
      <w:divBdr>
        <w:top w:val="none" w:sz="0" w:space="0" w:color="auto"/>
        <w:left w:val="none" w:sz="0" w:space="0" w:color="auto"/>
        <w:bottom w:val="none" w:sz="0" w:space="0" w:color="auto"/>
        <w:right w:val="none" w:sz="0" w:space="0" w:color="auto"/>
      </w:divBdr>
    </w:div>
    <w:div w:id="552154785">
      <w:bodyDiv w:val="1"/>
      <w:marLeft w:val="0"/>
      <w:marRight w:val="0"/>
      <w:marTop w:val="0"/>
      <w:marBottom w:val="0"/>
      <w:divBdr>
        <w:top w:val="none" w:sz="0" w:space="0" w:color="auto"/>
        <w:left w:val="none" w:sz="0" w:space="0" w:color="auto"/>
        <w:bottom w:val="none" w:sz="0" w:space="0" w:color="auto"/>
        <w:right w:val="none" w:sz="0" w:space="0" w:color="auto"/>
      </w:divBdr>
    </w:div>
    <w:div w:id="553081504">
      <w:bodyDiv w:val="1"/>
      <w:marLeft w:val="0"/>
      <w:marRight w:val="0"/>
      <w:marTop w:val="0"/>
      <w:marBottom w:val="0"/>
      <w:divBdr>
        <w:top w:val="none" w:sz="0" w:space="0" w:color="auto"/>
        <w:left w:val="none" w:sz="0" w:space="0" w:color="auto"/>
        <w:bottom w:val="none" w:sz="0" w:space="0" w:color="auto"/>
        <w:right w:val="none" w:sz="0" w:space="0" w:color="auto"/>
      </w:divBdr>
    </w:div>
    <w:div w:id="557130160">
      <w:bodyDiv w:val="1"/>
      <w:marLeft w:val="0"/>
      <w:marRight w:val="0"/>
      <w:marTop w:val="0"/>
      <w:marBottom w:val="0"/>
      <w:divBdr>
        <w:top w:val="none" w:sz="0" w:space="0" w:color="auto"/>
        <w:left w:val="none" w:sz="0" w:space="0" w:color="auto"/>
        <w:bottom w:val="none" w:sz="0" w:space="0" w:color="auto"/>
        <w:right w:val="none" w:sz="0" w:space="0" w:color="auto"/>
      </w:divBdr>
    </w:div>
    <w:div w:id="562180185">
      <w:bodyDiv w:val="1"/>
      <w:marLeft w:val="0"/>
      <w:marRight w:val="0"/>
      <w:marTop w:val="0"/>
      <w:marBottom w:val="0"/>
      <w:divBdr>
        <w:top w:val="none" w:sz="0" w:space="0" w:color="auto"/>
        <w:left w:val="none" w:sz="0" w:space="0" w:color="auto"/>
        <w:bottom w:val="none" w:sz="0" w:space="0" w:color="auto"/>
        <w:right w:val="none" w:sz="0" w:space="0" w:color="auto"/>
      </w:divBdr>
    </w:div>
    <w:div w:id="563222490">
      <w:bodyDiv w:val="1"/>
      <w:marLeft w:val="0"/>
      <w:marRight w:val="0"/>
      <w:marTop w:val="0"/>
      <w:marBottom w:val="0"/>
      <w:divBdr>
        <w:top w:val="none" w:sz="0" w:space="0" w:color="auto"/>
        <w:left w:val="none" w:sz="0" w:space="0" w:color="auto"/>
        <w:bottom w:val="none" w:sz="0" w:space="0" w:color="auto"/>
        <w:right w:val="none" w:sz="0" w:space="0" w:color="auto"/>
      </w:divBdr>
    </w:div>
    <w:div w:id="564292947">
      <w:bodyDiv w:val="1"/>
      <w:marLeft w:val="0"/>
      <w:marRight w:val="0"/>
      <w:marTop w:val="0"/>
      <w:marBottom w:val="0"/>
      <w:divBdr>
        <w:top w:val="none" w:sz="0" w:space="0" w:color="auto"/>
        <w:left w:val="none" w:sz="0" w:space="0" w:color="auto"/>
        <w:bottom w:val="none" w:sz="0" w:space="0" w:color="auto"/>
        <w:right w:val="none" w:sz="0" w:space="0" w:color="auto"/>
      </w:divBdr>
    </w:div>
    <w:div w:id="564338547">
      <w:bodyDiv w:val="1"/>
      <w:marLeft w:val="0"/>
      <w:marRight w:val="0"/>
      <w:marTop w:val="0"/>
      <w:marBottom w:val="0"/>
      <w:divBdr>
        <w:top w:val="none" w:sz="0" w:space="0" w:color="auto"/>
        <w:left w:val="none" w:sz="0" w:space="0" w:color="auto"/>
        <w:bottom w:val="none" w:sz="0" w:space="0" w:color="auto"/>
        <w:right w:val="none" w:sz="0" w:space="0" w:color="auto"/>
      </w:divBdr>
    </w:div>
    <w:div w:id="579488580">
      <w:bodyDiv w:val="1"/>
      <w:marLeft w:val="0"/>
      <w:marRight w:val="0"/>
      <w:marTop w:val="0"/>
      <w:marBottom w:val="0"/>
      <w:divBdr>
        <w:top w:val="none" w:sz="0" w:space="0" w:color="auto"/>
        <w:left w:val="none" w:sz="0" w:space="0" w:color="auto"/>
        <w:bottom w:val="none" w:sz="0" w:space="0" w:color="auto"/>
        <w:right w:val="none" w:sz="0" w:space="0" w:color="auto"/>
      </w:divBdr>
    </w:div>
    <w:div w:id="581454459">
      <w:bodyDiv w:val="1"/>
      <w:marLeft w:val="0"/>
      <w:marRight w:val="0"/>
      <w:marTop w:val="0"/>
      <w:marBottom w:val="0"/>
      <w:divBdr>
        <w:top w:val="none" w:sz="0" w:space="0" w:color="auto"/>
        <w:left w:val="none" w:sz="0" w:space="0" w:color="auto"/>
        <w:bottom w:val="none" w:sz="0" w:space="0" w:color="auto"/>
        <w:right w:val="none" w:sz="0" w:space="0" w:color="auto"/>
      </w:divBdr>
    </w:div>
    <w:div w:id="585305853">
      <w:bodyDiv w:val="1"/>
      <w:marLeft w:val="0"/>
      <w:marRight w:val="0"/>
      <w:marTop w:val="0"/>
      <w:marBottom w:val="0"/>
      <w:divBdr>
        <w:top w:val="none" w:sz="0" w:space="0" w:color="auto"/>
        <w:left w:val="none" w:sz="0" w:space="0" w:color="auto"/>
        <w:bottom w:val="none" w:sz="0" w:space="0" w:color="auto"/>
        <w:right w:val="none" w:sz="0" w:space="0" w:color="auto"/>
      </w:divBdr>
    </w:div>
    <w:div w:id="592515944">
      <w:bodyDiv w:val="1"/>
      <w:marLeft w:val="0"/>
      <w:marRight w:val="0"/>
      <w:marTop w:val="0"/>
      <w:marBottom w:val="0"/>
      <w:divBdr>
        <w:top w:val="none" w:sz="0" w:space="0" w:color="auto"/>
        <w:left w:val="none" w:sz="0" w:space="0" w:color="auto"/>
        <w:bottom w:val="none" w:sz="0" w:space="0" w:color="auto"/>
        <w:right w:val="none" w:sz="0" w:space="0" w:color="auto"/>
      </w:divBdr>
    </w:div>
    <w:div w:id="601568475">
      <w:bodyDiv w:val="1"/>
      <w:marLeft w:val="0"/>
      <w:marRight w:val="0"/>
      <w:marTop w:val="0"/>
      <w:marBottom w:val="0"/>
      <w:divBdr>
        <w:top w:val="none" w:sz="0" w:space="0" w:color="auto"/>
        <w:left w:val="none" w:sz="0" w:space="0" w:color="auto"/>
        <w:bottom w:val="none" w:sz="0" w:space="0" w:color="auto"/>
        <w:right w:val="none" w:sz="0" w:space="0" w:color="auto"/>
      </w:divBdr>
    </w:div>
    <w:div w:id="610209446">
      <w:bodyDiv w:val="1"/>
      <w:marLeft w:val="0"/>
      <w:marRight w:val="0"/>
      <w:marTop w:val="0"/>
      <w:marBottom w:val="0"/>
      <w:divBdr>
        <w:top w:val="none" w:sz="0" w:space="0" w:color="auto"/>
        <w:left w:val="none" w:sz="0" w:space="0" w:color="auto"/>
        <w:bottom w:val="none" w:sz="0" w:space="0" w:color="auto"/>
        <w:right w:val="none" w:sz="0" w:space="0" w:color="auto"/>
      </w:divBdr>
    </w:div>
    <w:div w:id="612321311">
      <w:bodyDiv w:val="1"/>
      <w:marLeft w:val="0"/>
      <w:marRight w:val="0"/>
      <w:marTop w:val="0"/>
      <w:marBottom w:val="0"/>
      <w:divBdr>
        <w:top w:val="none" w:sz="0" w:space="0" w:color="auto"/>
        <w:left w:val="none" w:sz="0" w:space="0" w:color="auto"/>
        <w:bottom w:val="none" w:sz="0" w:space="0" w:color="auto"/>
        <w:right w:val="none" w:sz="0" w:space="0" w:color="auto"/>
      </w:divBdr>
    </w:div>
    <w:div w:id="616332336">
      <w:bodyDiv w:val="1"/>
      <w:marLeft w:val="0"/>
      <w:marRight w:val="0"/>
      <w:marTop w:val="0"/>
      <w:marBottom w:val="0"/>
      <w:divBdr>
        <w:top w:val="none" w:sz="0" w:space="0" w:color="auto"/>
        <w:left w:val="none" w:sz="0" w:space="0" w:color="auto"/>
        <w:bottom w:val="none" w:sz="0" w:space="0" w:color="auto"/>
        <w:right w:val="none" w:sz="0" w:space="0" w:color="auto"/>
      </w:divBdr>
    </w:div>
    <w:div w:id="617226619">
      <w:bodyDiv w:val="1"/>
      <w:marLeft w:val="0"/>
      <w:marRight w:val="0"/>
      <w:marTop w:val="0"/>
      <w:marBottom w:val="0"/>
      <w:divBdr>
        <w:top w:val="none" w:sz="0" w:space="0" w:color="auto"/>
        <w:left w:val="none" w:sz="0" w:space="0" w:color="auto"/>
        <w:bottom w:val="none" w:sz="0" w:space="0" w:color="auto"/>
        <w:right w:val="none" w:sz="0" w:space="0" w:color="auto"/>
      </w:divBdr>
    </w:div>
    <w:div w:id="619533435">
      <w:bodyDiv w:val="1"/>
      <w:marLeft w:val="0"/>
      <w:marRight w:val="0"/>
      <w:marTop w:val="0"/>
      <w:marBottom w:val="0"/>
      <w:divBdr>
        <w:top w:val="none" w:sz="0" w:space="0" w:color="auto"/>
        <w:left w:val="none" w:sz="0" w:space="0" w:color="auto"/>
        <w:bottom w:val="none" w:sz="0" w:space="0" w:color="auto"/>
        <w:right w:val="none" w:sz="0" w:space="0" w:color="auto"/>
      </w:divBdr>
    </w:div>
    <w:div w:id="620846438">
      <w:bodyDiv w:val="1"/>
      <w:marLeft w:val="0"/>
      <w:marRight w:val="0"/>
      <w:marTop w:val="0"/>
      <w:marBottom w:val="0"/>
      <w:divBdr>
        <w:top w:val="none" w:sz="0" w:space="0" w:color="auto"/>
        <w:left w:val="none" w:sz="0" w:space="0" w:color="auto"/>
        <w:bottom w:val="none" w:sz="0" w:space="0" w:color="auto"/>
        <w:right w:val="none" w:sz="0" w:space="0" w:color="auto"/>
      </w:divBdr>
    </w:div>
    <w:div w:id="627206699">
      <w:bodyDiv w:val="1"/>
      <w:marLeft w:val="0"/>
      <w:marRight w:val="0"/>
      <w:marTop w:val="0"/>
      <w:marBottom w:val="0"/>
      <w:divBdr>
        <w:top w:val="none" w:sz="0" w:space="0" w:color="auto"/>
        <w:left w:val="none" w:sz="0" w:space="0" w:color="auto"/>
        <w:bottom w:val="none" w:sz="0" w:space="0" w:color="auto"/>
        <w:right w:val="none" w:sz="0" w:space="0" w:color="auto"/>
      </w:divBdr>
    </w:div>
    <w:div w:id="635989222">
      <w:bodyDiv w:val="1"/>
      <w:marLeft w:val="0"/>
      <w:marRight w:val="0"/>
      <w:marTop w:val="0"/>
      <w:marBottom w:val="0"/>
      <w:divBdr>
        <w:top w:val="none" w:sz="0" w:space="0" w:color="auto"/>
        <w:left w:val="none" w:sz="0" w:space="0" w:color="auto"/>
        <w:bottom w:val="none" w:sz="0" w:space="0" w:color="auto"/>
        <w:right w:val="none" w:sz="0" w:space="0" w:color="auto"/>
      </w:divBdr>
    </w:div>
    <w:div w:id="641542487">
      <w:bodyDiv w:val="1"/>
      <w:marLeft w:val="0"/>
      <w:marRight w:val="0"/>
      <w:marTop w:val="0"/>
      <w:marBottom w:val="0"/>
      <w:divBdr>
        <w:top w:val="none" w:sz="0" w:space="0" w:color="auto"/>
        <w:left w:val="none" w:sz="0" w:space="0" w:color="auto"/>
        <w:bottom w:val="none" w:sz="0" w:space="0" w:color="auto"/>
        <w:right w:val="none" w:sz="0" w:space="0" w:color="auto"/>
      </w:divBdr>
    </w:div>
    <w:div w:id="646515063">
      <w:bodyDiv w:val="1"/>
      <w:marLeft w:val="0"/>
      <w:marRight w:val="0"/>
      <w:marTop w:val="0"/>
      <w:marBottom w:val="0"/>
      <w:divBdr>
        <w:top w:val="none" w:sz="0" w:space="0" w:color="auto"/>
        <w:left w:val="none" w:sz="0" w:space="0" w:color="auto"/>
        <w:bottom w:val="none" w:sz="0" w:space="0" w:color="auto"/>
        <w:right w:val="none" w:sz="0" w:space="0" w:color="auto"/>
      </w:divBdr>
    </w:div>
    <w:div w:id="647823579">
      <w:bodyDiv w:val="1"/>
      <w:marLeft w:val="0"/>
      <w:marRight w:val="0"/>
      <w:marTop w:val="0"/>
      <w:marBottom w:val="0"/>
      <w:divBdr>
        <w:top w:val="none" w:sz="0" w:space="0" w:color="auto"/>
        <w:left w:val="none" w:sz="0" w:space="0" w:color="auto"/>
        <w:bottom w:val="none" w:sz="0" w:space="0" w:color="auto"/>
        <w:right w:val="none" w:sz="0" w:space="0" w:color="auto"/>
      </w:divBdr>
    </w:div>
    <w:div w:id="652175212">
      <w:bodyDiv w:val="1"/>
      <w:marLeft w:val="0"/>
      <w:marRight w:val="0"/>
      <w:marTop w:val="0"/>
      <w:marBottom w:val="0"/>
      <w:divBdr>
        <w:top w:val="none" w:sz="0" w:space="0" w:color="auto"/>
        <w:left w:val="none" w:sz="0" w:space="0" w:color="auto"/>
        <w:bottom w:val="none" w:sz="0" w:space="0" w:color="auto"/>
        <w:right w:val="none" w:sz="0" w:space="0" w:color="auto"/>
      </w:divBdr>
    </w:div>
    <w:div w:id="653602057">
      <w:bodyDiv w:val="1"/>
      <w:marLeft w:val="0"/>
      <w:marRight w:val="0"/>
      <w:marTop w:val="0"/>
      <w:marBottom w:val="0"/>
      <w:divBdr>
        <w:top w:val="none" w:sz="0" w:space="0" w:color="auto"/>
        <w:left w:val="none" w:sz="0" w:space="0" w:color="auto"/>
        <w:bottom w:val="none" w:sz="0" w:space="0" w:color="auto"/>
        <w:right w:val="none" w:sz="0" w:space="0" w:color="auto"/>
      </w:divBdr>
    </w:div>
    <w:div w:id="654189228">
      <w:bodyDiv w:val="1"/>
      <w:marLeft w:val="0"/>
      <w:marRight w:val="0"/>
      <w:marTop w:val="0"/>
      <w:marBottom w:val="0"/>
      <w:divBdr>
        <w:top w:val="none" w:sz="0" w:space="0" w:color="auto"/>
        <w:left w:val="none" w:sz="0" w:space="0" w:color="auto"/>
        <w:bottom w:val="none" w:sz="0" w:space="0" w:color="auto"/>
        <w:right w:val="none" w:sz="0" w:space="0" w:color="auto"/>
      </w:divBdr>
    </w:div>
    <w:div w:id="654844686">
      <w:bodyDiv w:val="1"/>
      <w:marLeft w:val="0"/>
      <w:marRight w:val="0"/>
      <w:marTop w:val="0"/>
      <w:marBottom w:val="0"/>
      <w:divBdr>
        <w:top w:val="none" w:sz="0" w:space="0" w:color="auto"/>
        <w:left w:val="none" w:sz="0" w:space="0" w:color="auto"/>
        <w:bottom w:val="none" w:sz="0" w:space="0" w:color="auto"/>
        <w:right w:val="none" w:sz="0" w:space="0" w:color="auto"/>
      </w:divBdr>
    </w:div>
    <w:div w:id="655451944">
      <w:bodyDiv w:val="1"/>
      <w:marLeft w:val="0"/>
      <w:marRight w:val="0"/>
      <w:marTop w:val="0"/>
      <w:marBottom w:val="0"/>
      <w:divBdr>
        <w:top w:val="none" w:sz="0" w:space="0" w:color="auto"/>
        <w:left w:val="none" w:sz="0" w:space="0" w:color="auto"/>
        <w:bottom w:val="none" w:sz="0" w:space="0" w:color="auto"/>
        <w:right w:val="none" w:sz="0" w:space="0" w:color="auto"/>
      </w:divBdr>
    </w:div>
    <w:div w:id="658384077">
      <w:bodyDiv w:val="1"/>
      <w:marLeft w:val="0"/>
      <w:marRight w:val="0"/>
      <w:marTop w:val="0"/>
      <w:marBottom w:val="0"/>
      <w:divBdr>
        <w:top w:val="none" w:sz="0" w:space="0" w:color="auto"/>
        <w:left w:val="none" w:sz="0" w:space="0" w:color="auto"/>
        <w:bottom w:val="none" w:sz="0" w:space="0" w:color="auto"/>
        <w:right w:val="none" w:sz="0" w:space="0" w:color="auto"/>
      </w:divBdr>
    </w:div>
    <w:div w:id="661350192">
      <w:bodyDiv w:val="1"/>
      <w:marLeft w:val="0"/>
      <w:marRight w:val="0"/>
      <w:marTop w:val="0"/>
      <w:marBottom w:val="0"/>
      <w:divBdr>
        <w:top w:val="none" w:sz="0" w:space="0" w:color="auto"/>
        <w:left w:val="none" w:sz="0" w:space="0" w:color="auto"/>
        <w:bottom w:val="none" w:sz="0" w:space="0" w:color="auto"/>
        <w:right w:val="none" w:sz="0" w:space="0" w:color="auto"/>
      </w:divBdr>
    </w:div>
    <w:div w:id="665477069">
      <w:bodyDiv w:val="1"/>
      <w:marLeft w:val="0"/>
      <w:marRight w:val="0"/>
      <w:marTop w:val="0"/>
      <w:marBottom w:val="0"/>
      <w:divBdr>
        <w:top w:val="none" w:sz="0" w:space="0" w:color="auto"/>
        <w:left w:val="none" w:sz="0" w:space="0" w:color="auto"/>
        <w:bottom w:val="none" w:sz="0" w:space="0" w:color="auto"/>
        <w:right w:val="none" w:sz="0" w:space="0" w:color="auto"/>
      </w:divBdr>
    </w:div>
    <w:div w:id="666439058">
      <w:bodyDiv w:val="1"/>
      <w:marLeft w:val="0"/>
      <w:marRight w:val="0"/>
      <w:marTop w:val="0"/>
      <w:marBottom w:val="0"/>
      <w:divBdr>
        <w:top w:val="none" w:sz="0" w:space="0" w:color="auto"/>
        <w:left w:val="none" w:sz="0" w:space="0" w:color="auto"/>
        <w:bottom w:val="none" w:sz="0" w:space="0" w:color="auto"/>
        <w:right w:val="none" w:sz="0" w:space="0" w:color="auto"/>
      </w:divBdr>
    </w:div>
    <w:div w:id="670259959">
      <w:bodyDiv w:val="1"/>
      <w:marLeft w:val="0"/>
      <w:marRight w:val="0"/>
      <w:marTop w:val="0"/>
      <w:marBottom w:val="0"/>
      <w:divBdr>
        <w:top w:val="none" w:sz="0" w:space="0" w:color="auto"/>
        <w:left w:val="none" w:sz="0" w:space="0" w:color="auto"/>
        <w:bottom w:val="none" w:sz="0" w:space="0" w:color="auto"/>
        <w:right w:val="none" w:sz="0" w:space="0" w:color="auto"/>
      </w:divBdr>
    </w:div>
    <w:div w:id="675964029">
      <w:bodyDiv w:val="1"/>
      <w:marLeft w:val="0"/>
      <w:marRight w:val="0"/>
      <w:marTop w:val="0"/>
      <w:marBottom w:val="0"/>
      <w:divBdr>
        <w:top w:val="none" w:sz="0" w:space="0" w:color="auto"/>
        <w:left w:val="none" w:sz="0" w:space="0" w:color="auto"/>
        <w:bottom w:val="none" w:sz="0" w:space="0" w:color="auto"/>
        <w:right w:val="none" w:sz="0" w:space="0" w:color="auto"/>
      </w:divBdr>
    </w:div>
    <w:div w:id="678892131">
      <w:bodyDiv w:val="1"/>
      <w:marLeft w:val="0"/>
      <w:marRight w:val="0"/>
      <w:marTop w:val="0"/>
      <w:marBottom w:val="0"/>
      <w:divBdr>
        <w:top w:val="none" w:sz="0" w:space="0" w:color="auto"/>
        <w:left w:val="none" w:sz="0" w:space="0" w:color="auto"/>
        <w:bottom w:val="none" w:sz="0" w:space="0" w:color="auto"/>
        <w:right w:val="none" w:sz="0" w:space="0" w:color="auto"/>
      </w:divBdr>
    </w:div>
    <w:div w:id="680548502">
      <w:bodyDiv w:val="1"/>
      <w:marLeft w:val="0"/>
      <w:marRight w:val="0"/>
      <w:marTop w:val="0"/>
      <w:marBottom w:val="0"/>
      <w:divBdr>
        <w:top w:val="none" w:sz="0" w:space="0" w:color="auto"/>
        <w:left w:val="none" w:sz="0" w:space="0" w:color="auto"/>
        <w:bottom w:val="none" w:sz="0" w:space="0" w:color="auto"/>
        <w:right w:val="none" w:sz="0" w:space="0" w:color="auto"/>
      </w:divBdr>
    </w:div>
    <w:div w:id="680933305">
      <w:bodyDiv w:val="1"/>
      <w:marLeft w:val="0"/>
      <w:marRight w:val="0"/>
      <w:marTop w:val="0"/>
      <w:marBottom w:val="0"/>
      <w:divBdr>
        <w:top w:val="none" w:sz="0" w:space="0" w:color="auto"/>
        <w:left w:val="none" w:sz="0" w:space="0" w:color="auto"/>
        <w:bottom w:val="none" w:sz="0" w:space="0" w:color="auto"/>
        <w:right w:val="none" w:sz="0" w:space="0" w:color="auto"/>
      </w:divBdr>
    </w:div>
    <w:div w:id="688019834">
      <w:bodyDiv w:val="1"/>
      <w:marLeft w:val="0"/>
      <w:marRight w:val="0"/>
      <w:marTop w:val="0"/>
      <w:marBottom w:val="0"/>
      <w:divBdr>
        <w:top w:val="none" w:sz="0" w:space="0" w:color="auto"/>
        <w:left w:val="none" w:sz="0" w:space="0" w:color="auto"/>
        <w:bottom w:val="none" w:sz="0" w:space="0" w:color="auto"/>
        <w:right w:val="none" w:sz="0" w:space="0" w:color="auto"/>
      </w:divBdr>
    </w:div>
    <w:div w:id="688066999">
      <w:bodyDiv w:val="1"/>
      <w:marLeft w:val="0"/>
      <w:marRight w:val="0"/>
      <w:marTop w:val="0"/>
      <w:marBottom w:val="0"/>
      <w:divBdr>
        <w:top w:val="none" w:sz="0" w:space="0" w:color="auto"/>
        <w:left w:val="none" w:sz="0" w:space="0" w:color="auto"/>
        <w:bottom w:val="none" w:sz="0" w:space="0" w:color="auto"/>
        <w:right w:val="none" w:sz="0" w:space="0" w:color="auto"/>
      </w:divBdr>
    </w:div>
    <w:div w:id="691108423">
      <w:bodyDiv w:val="1"/>
      <w:marLeft w:val="0"/>
      <w:marRight w:val="0"/>
      <w:marTop w:val="0"/>
      <w:marBottom w:val="0"/>
      <w:divBdr>
        <w:top w:val="none" w:sz="0" w:space="0" w:color="auto"/>
        <w:left w:val="none" w:sz="0" w:space="0" w:color="auto"/>
        <w:bottom w:val="none" w:sz="0" w:space="0" w:color="auto"/>
        <w:right w:val="none" w:sz="0" w:space="0" w:color="auto"/>
      </w:divBdr>
    </w:div>
    <w:div w:id="696007622">
      <w:bodyDiv w:val="1"/>
      <w:marLeft w:val="0"/>
      <w:marRight w:val="0"/>
      <w:marTop w:val="0"/>
      <w:marBottom w:val="0"/>
      <w:divBdr>
        <w:top w:val="none" w:sz="0" w:space="0" w:color="auto"/>
        <w:left w:val="none" w:sz="0" w:space="0" w:color="auto"/>
        <w:bottom w:val="none" w:sz="0" w:space="0" w:color="auto"/>
        <w:right w:val="none" w:sz="0" w:space="0" w:color="auto"/>
      </w:divBdr>
    </w:div>
    <w:div w:id="700323950">
      <w:bodyDiv w:val="1"/>
      <w:marLeft w:val="0"/>
      <w:marRight w:val="0"/>
      <w:marTop w:val="0"/>
      <w:marBottom w:val="0"/>
      <w:divBdr>
        <w:top w:val="none" w:sz="0" w:space="0" w:color="auto"/>
        <w:left w:val="none" w:sz="0" w:space="0" w:color="auto"/>
        <w:bottom w:val="none" w:sz="0" w:space="0" w:color="auto"/>
        <w:right w:val="none" w:sz="0" w:space="0" w:color="auto"/>
      </w:divBdr>
    </w:div>
    <w:div w:id="700402500">
      <w:bodyDiv w:val="1"/>
      <w:marLeft w:val="0"/>
      <w:marRight w:val="0"/>
      <w:marTop w:val="0"/>
      <w:marBottom w:val="0"/>
      <w:divBdr>
        <w:top w:val="none" w:sz="0" w:space="0" w:color="auto"/>
        <w:left w:val="none" w:sz="0" w:space="0" w:color="auto"/>
        <w:bottom w:val="none" w:sz="0" w:space="0" w:color="auto"/>
        <w:right w:val="none" w:sz="0" w:space="0" w:color="auto"/>
      </w:divBdr>
    </w:div>
    <w:div w:id="702904561">
      <w:bodyDiv w:val="1"/>
      <w:marLeft w:val="0"/>
      <w:marRight w:val="0"/>
      <w:marTop w:val="0"/>
      <w:marBottom w:val="0"/>
      <w:divBdr>
        <w:top w:val="none" w:sz="0" w:space="0" w:color="auto"/>
        <w:left w:val="none" w:sz="0" w:space="0" w:color="auto"/>
        <w:bottom w:val="none" w:sz="0" w:space="0" w:color="auto"/>
        <w:right w:val="none" w:sz="0" w:space="0" w:color="auto"/>
      </w:divBdr>
    </w:div>
    <w:div w:id="705717054">
      <w:bodyDiv w:val="1"/>
      <w:marLeft w:val="0"/>
      <w:marRight w:val="0"/>
      <w:marTop w:val="0"/>
      <w:marBottom w:val="0"/>
      <w:divBdr>
        <w:top w:val="none" w:sz="0" w:space="0" w:color="auto"/>
        <w:left w:val="none" w:sz="0" w:space="0" w:color="auto"/>
        <w:bottom w:val="none" w:sz="0" w:space="0" w:color="auto"/>
        <w:right w:val="none" w:sz="0" w:space="0" w:color="auto"/>
      </w:divBdr>
    </w:div>
    <w:div w:id="707144153">
      <w:bodyDiv w:val="1"/>
      <w:marLeft w:val="0"/>
      <w:marRight w:val="0"/>
      <w:marTop w:val="0"/>
      <w:marBottom w:val="0"/>
      <w:divBdr>
        <w:top w:val="none" w:sz="0" w:space="0" w:color="auto"/>
        <w:left w:val="none" w:sz="0" w:space="0" w:color="auto"/>
        <w:bottom w:val="none" w:sz="0" w:space="0" w:color="auto"/>
        <w:right w:val="none" w:sz="0" w:space="0" w:color="auto"/>
      </w:divBdr>
    </w:div>
    <w:div w:id="708841775">
      <w:bodyDiv w:val="1"/>
      <w:marLeft w:val="0"/>
      <w:marRight w:val="0"/>
      <w:marTop w:val="0"/>
      <w:marBottom w:val="0"/>
      <w:divBdr>
        <w:top w:val="none" w:sz="0" w:space="0" w:color="auto"/>
        <w:left w:val="none" w:sz="0" w:space="0" w:color="auto"/>
        <w:bottom w:val="none" w:sz="0" w:space="0" w:color="auto"/>
        <w:right w:val="none" w:sz="0" w:space="0" w:color="auto"/>
      </w:divBdr>
    </w:div>
    <w:div w:id="714277460">
      <w:bodyDiv w:val="1"/>
      <w:marLeft w:val="0"/>
      <w:marRight w:val="0"/>
      <w:marTop w:val="0"/>
      <w:marBottom w:val="0"/>
      <w:divBdr>
        <w:top w:val="none" w:sz="0" w:space="0" w:color="auto"/>
        <w:left w:val="none" w:sz="0" w:space="0" w:color="auto"/>
        <w:bottom w:val="none" w:sz="0" w:space="0" w:color="auto"/>
        <w:right w:val="none" w:sz="0" w:space="0" w:color="auto"/>
      </w:divBdr>
    </w:div>
    <w:div w:id="724179784">
      <w:bodyDiv w:val="1"/>
      <w:marLeft w:val="0"/>
      <w:marRight w:val="0"/>
      <w:marTop w:val="0"/>
      <w:marBottom w:val="0"/>
      <w:divBdr>
        <w:top w:val="none" w:sz="0" w:space="0" w:color="auto"/>
        <w:left w:val="none" w:sz="0" w:space="0" w:color="auto"/>
        <w:bottom w:val="none" w:sz="0" w:space="0" w:color="auto"/>
        <w:right w:val="none" w:sz="0" w:space="0" w:color="auto"/>
      </w:divBdr>
    </w:div>
    <w:div w:id="724372067">
      <w:bodyDiv w:val="1"/>
      <w:marLeft w:val="0"/>
      <w:marRight w:val="0"/>
      <w:marTop w:val="0"/>
      <w:marBottom w:val="0"/>
      <w:divBdr>
        <w:top w:val="none" w:sz="0" w:space="0" w:color="auto"/>
        <w:left w:val="none" w:sz="0" w:space="0" w:color="auto"/>
        <w:bottom w:val="none" w:sz="0" w:space="0" w:color="auto"/>
        <w:right w:val="none" w:sz="0" w:space="0" w:color="auto"/>
      </w:divBdr>
    </w:div>
    <w:div w:id="733313713">
      <w:bodyDiv w:val="1"/>
      <w:marLeft w:val="0"/>
      <w:marRight w:val="0"/>
      <w:marTop w:val="0"/>
      <w:marBottom w:val="0"/>
      <w:divBdr>
        <w:top w:val="none" w:sz="0" w:space="0" w:color="auto"/>
        <w:left w:val="none" w:sz="0" w:space="0" w:color="auto"/>
        <w:bottom w:val="none" w:sz="0" w:space="0" w:color="auto"/>
        <w:right w:val="none" w:sz="0" w:space="0" w:color="auto"/>
      </w:divBdr>
    </w:div>
    <w:div w:id="737945912">
      <w:bodyDiv w:val="1"/>
      <w:marLeft w:val="0"/>
      <w:marRight w:val="0"/>
      <w:marTop w:val="0"/>
      <w:marBottom w:val="0"/>
      <w:divBdr>
        <w:top w:val="none" w:sz="0" w:space="0" w:color="auto"/>
        <w:left w:val="none" w:sz="0" w:space="0" w:color="auto"/>
        <w:bottom w:val="none" w:sz="0" w:space="0" w:color="auto"/>
        <w:right w:val="none" w:sz="0" w:space="0" w:color="auto"/>
      </w:divBdr>
    </w:div>
    <w:div w:id="746612725">
      <w:bodyDiv w:val="1"/>
      <w:marLeft w:val="0"/>
      <w:marRight w:val="0"/>
      <w:marTop w:val="0"/>
      <w:marBottom w:val="0"/>
      <w:divBdr>
        <w:top w:val="none" w:sz="0" w:space="0" w:color="auto"/>
        <w:left w:val="none" w:sz="0" w:space="0" w:color="auto"/>
        <w:bottom w:val="none" w:sz="0" w:space="0" w:color="auto"/>
        <w:right w:val="none" w:sz="0" w:space="0" w:color="auto"/>
      </w:divBdr>
    </w:div>
    <w:div w:id="762411039">
      <w:bodyDiv w:val="1"/>
      <w:marLeft w:val="0"/>
      <w:marRight w:val="0"/>
      <w:marTop w:val="0"/>
      <w:marBottom w:val="0"/>
      <w:divBdr>
        <w:top w:val="none" w:sz="0" w:space="0" w:color="auto"/>
        <w:left w:val="none" w:sz="0" w:space="0" w:color="auto"/>
        <w:bottom w:val="none" w:sz="0" w:space="0" w:color="auto"/>
        <w:right w:val="none" w:sz="0" w:space="0" w:color="auto"/>
      </w:divBdr>
    </w:div>
    <w:div w:id="767503397">
      <w:bodyDiv w:val="1"/>
      <w:marLeft w:val="0"/>
      <w:marRight w:val="0"/>
      <w:marTop w:val="0"/>
      <w:marBottom w:val="0"/>
      <w:divBdr>
        <w:top w:val="none" w:sz="0" w:space="0" w:color="auto"/>
        <w:left w:val="none" w:sz="0" w:space="0" w:color="auto"/>
        <w:bottom w:val="none" w:sz="0" w:space="0" w:color="auto"/>
        <w:right w:val="none" w:sz="0" w:space="0" w:color="auto"/>
      </w:divBdr>
    </w:div>
    <w:div w:id="769085254">
      <w:bodyDiv w:val="1"/>
      <w:marLeft w:val="0"/>
      <w:marRight w:val="0"/>
      <w:marTop w:val="0"/>
      <w:marBottom w:val="0"/>
      <w:divBdr>
        <w:top w:val="none" w:sz="0" w:space="0" w:color="auto"/>
        <w:left w:val="none" w:sz="0" w:space="0" w:color="auto"/>
        <w:bottom w:val="none" w:sz="0" w:space="0" w:color="auto"/>
        <w:right w:val="none" w:sz="0" w:space="0" w:color="auto"/>
      </w:divBdr>
    </w:div>
    <w:div w:id="774254707">
      <w:bodyDiv w:val="1"/>
      <w:marLeft w:val="0"/>
      <w:marRight w:val="0"/>
      <w:marTop w:val="0"/>
      <w:marBottom w:val="0"/>
      <w:divBdr>
        <w:top w:val="none" w:sz="0" w:space="0" w:color="auto"/>
        <w:left w:val="none" w:sz="0" w:space="0" w:color="auto"/>
        <w:bottom w:val="none" w:sz="0" w:space="0" w:color="auto"/>
        <w:right w:val="none" w:sz="0" w:space="0" w:color="auto"/>
      </w:divBdr>
    </w:div>
    <w:div w:id="778598419">
      <w:bodyDiv w:val="1"/>
      <w:marLeft w:val="0"/>
      <w:marRight w:val="0"/>
      <w:marTop w:val="0"/>
      <w:marBottom w:val="0"/>
      <w:divBdr>
        <w:top w:val="none" w:sz="0" w:space="0" w:color="auto"/>
        <w:left w:val="none" w:sz="0" w:space="0" w:color="auto"/>
        <w:bottom w:val="none" w:sz="0" w:space="0" w:color="auto"/>
        <w:right w:val="none" w:sz="0" w:space="0" w:color="auto"/>
      </w:divBdr>
    </w:div>
    <w:div w:id="779185341">
      <w:bodyDiv w:val="1"/>
      <w:marLeft w:val="0"/>
      <w:marRight w:val="0"/>
      <w:marTop w:val="0"/>
      <w:marBottom w:val="0"/>
      <w:divBdr>
        <w:top w:val="none" w:sz="0" w:space="0" w:color="auto"/>
        <w:left w:val="none" w:sz="0" w:space="0" w:color="auto"/>
        <w:bottom w:val="none" w:sz="0" w:space="0" w:color="auto"/>
        <w:right w:val="none" w:sz="0" w:space="0" w:color="auto"/>
      </w:divBdr>
    </w:div>
    <w:div w:id="780689523">
      <w:bodyDiv w:val="1"/>
      <w:marLeft w:val="0"/>
      <w:marRight w:val="0"/>
      <w:marTop w:val="0"/>
      <w:marBottom w:val="0"/>
      <w:divBdr>
        <w:top w:val="none" w:sz="0" w:space="0" w:color="auto"/>
        <w:left w:val="none" w:sz="0" w:space="0" w:color="auto"/>
        <w:bottom w:val="none" w:sz="0" w:space="0" w:color="auto"/>
        <w:right w:val="none" w:sz="0" w:space="0" w:color="auto"/>
      </w:divBdr>
    </w:div>
    <w:div w:id="782110193">
      <w:bodyDiv w:val="1"/>
      <w:marLeft w:val="0"/>
      <w:marRight w:val="0"/>
      <w:marTop w:val="0"/>
      <w:marBottom w:val="0"/>
      <w:divBdr>
        <w:top w:val="none" w:sz="0" w:space="0" w:color="auto"/>
        <w:left w:val="none" w:sz="0" w:space="0" w:color="auto"/>
        <w:bottom w:val="none" w:sz="0" w:space="0" w:color="auto"/>
        <w:right w:val="none" w:sz="0" w:space="0" w:color="auto"/>
      </w:divBdr>
    </w:div>
    <w:div w:id="782842380">
      <w:bodyDiv w:val="1"/>
      <w:marLeft w:val="0"/>
      <w:marRight w:val="0"/>
      <w:marTop w:val="0"/>
      <w:marBottom w:val="0"/>
      <w:divBdr>
        <w:top w:val="none" w:sz="0" w:space="0" w:color="auto"/>
        <w:left w:val="none" w:sz="0" w:space="0" w:color="auto"/>
        <w:bottom w:val="none" w:sz="0" w:space="0" w:color="auto"/>
        <w:right w:val="none" w:sz="0" w:space="0" w:color="auto"/>
      </w:divBdr>
    </w:div>
    <w:div w:id="783767691">
      <w:bodyDiv w:val="1"/>
      <w:marLeft w:val="0"/>
      <w:marRight w:val="0"/>
      <w:marTop w:val="0"/>
      <w:marBottom w:val="0"/>
      <w:divBdr>
        <w:top w:val="none" w:sz="0" w:space="0" w:color="auto"/>
        <w:left w:val="none" w:sz="0" w:space="0" w:color="auto"/>
        <w:bottom w:val="none" w:sz="0" w:space="0" w:color="auto"/>
        <w:right w:val="none" w:sz="0" w:space="0" w:color="auto"/>
      </w:divBdr>
    </w:div>
    <w:div w:id="785200204">
      <w:bodyDiv w:val="1"/>
      <w:marLeft w:val="0"/>
      <w:marRight w:val="0"/>
      <w:marTop w:val="0"/>
      <w:marBottom w:val="0"/>
      <w:divBdr>
        <w:top w:val="none" w:sz="0" w:space="0" w:color="auto"/>
        <w:left w:val="none" w:sz="0" w:space="0" w:color="auto"/>
        <w:bottom w:val="none" w:sz="0" w:space="0" w:color="auto"/>
        <w:right w:val="none" w:sz="0" w:space="0" w:color="auto"/>
      </w:divBdr>
    </w:div>
    <w:div w:id="786319672">
      <w:bodyDiv w:val="1"/>
      <w:marLeft w:val="0"/>
      <w:marRight w:val="0"/>
      <w:marTop w:val="0"/>
      <w:marBottom w:val="0"/>
      <w:divBdr>
        <w:top w:val="none" w:sz="0" w:space="0" w:color="auto"/>
        <w:left w:val="none" w:sz="0" w:space="0" w:color="auto"/>
        <w:bottom w:val="none" w:sz="0" w:space="0" w:color="auto"/>
        <w:right w:val="none" w:sz="0" w:space="0" w:color="auto"/>
      </w:divBdr>
    </w:div>
    <w:div w:id="788085440">
      <w:bodyDiv w:val="1"/>
      <w:marLeft w:val="0"/>
      <w:marRight w:val="0"/>
      <w:marTop w:val="0"/>
      <w:marBottom w:val="0"/>
      <w:divBdr>
        <w:top w:val="none" w:sz="0" w:space="0" w:color="auto"/>
        <w:left w:val="none" w:sz="0" w:space="0" w:color="auto"/>
        <w:bottom w:val="none" w:sz="0" w:space="0" w:color="auto"/>
        <w:right w:val="none" w:sz="0" w:space="0" w:color="auto"/>
      </w:divBdr>
    </w:div>
    <w:div w:id="792023059">
      <w:bodyDiv w:val="1"/>
      <w:marLeft w:val="0"/>
      <w:marRight w:val="0"/>
      <w:marTop w:val="0"/>
      <w:marBottom w:val="0"/>
      <w:divBdr>
        <w:top w:val="none" w:sz="0" w:space="0" w:color="auto"/>
        <w:left w:val="none" w:sz="0" w:space="0" w:color="auto"/>
        <w:bottom w:val="none" w:sz="0" w:space="0" w:color="auto"/>
        <w:right w:val="none" w:sz="0" w:space="0" w:color="auto"/>
      </w:divBdr>
    </w:div>
    <w:div w:id="794327093">
      <w:bodyDiv w:val="1"/>
      <w:marLeft w:val="0"/>
      <w:marRight w:val="0"/>
      <w:marTop w:val="0"/>
      <w:marBottom w:val="0"/>
      <w:divBdr>
        <w:top w:val="none" w:sz="0" w:space="0" w:color="auto"/>
        <w:left w:val="none" w:sz="0" w:space="0" w:color="auto"/>
        <w:bottom w:val="none" w:sz="0" w:space="0" w:color="auto"/>
        <w:right w:val="none" w:sz="0" w:space="0" w:color="auto"/>
      </w:divBdr>
    </w:div>
    <w:div w:id="799955031">
      <w:bodyDiv w:val="1"/>
      <w:marLeft w:val="0"/>
      <w:marRight w:val="0"/>
      <w:marTop w:val="0"/>
      <w:marBottom w:val="0"/>
      <w:divBdr>
        <w:top w:val="none" w:sz="0" w:space="0" w:color="auto"/>
        <w:left w:val="none" w:sz="0" w:space="0" w:color="auto"/>
        <w:bottom w:val="none" w:sz="0" w:space="0" w:color="auto"/>
        <w:right w:val="none" w:sz="0" w:space="0" w:color="auto"/>
      </w:divBdr>
    </w:div>
    <w:div w:id="813714258">
      <w:bodyDiv w:val="1"/>
      <w:marLeft w:val="0"/>
      <w:marRight w:val="0"/>
      <w:marTop w:val="0"/>
      <w:marBottom w:val="0"/>
      <w:divBdr>
        <w:top w:val="none" w:sz="0" w:space="0" w:color="auto"/>
        <w:left w:val="none" w:sz="0" w:space="0" w:color="auto"/>
        <w:bottom w:val="none" w:sz="0" w:space="0" w:color="auto"/>
        <w:right w:val="none" w:sz="0" w:space="0" w:color="auto"/>
      </w:divBdr>
    </w:div>
    <w:div w:id="819150325">
      <w:bodyDiv w:val="1"/>
      <w:marLeft w:val="0"/>
      <w:marRight w:val="0"/>
      <w:marTop w:val="0"/>
      <w:marBottom w:val="0"/>
      <w:divBdr>
        <w:top w:val="none" w:sz="0" w:space="0" w:color="auto"/>
        <w:left w:val="none" w:sz="0" w:space="0" w:color="auto"/>
        <w:bottom w:val="none" w:sz="0" w:space="0" w:color="auto"/>
        <w:right w:val="none" w:sz="0" w:space="0" w:color="auto"/>
      </w:divBdr>
    </w:div>
    <w:div w:id="820927348">
      <w:bodyDiv w:val="1"/>
      <w:marLeft w:val="0"/>
      <w:marRight w:val="0"/>
      <w:marTop w:val="0"/>
      <w:marBottom w:val="0"/>
      <w:divBdr>
        <w:top w:val="none" w:sz="0" w:space="0" w:color="auto"/>
        <w:left w:val="none" w:sz="0" w:space="0" w:color="auto"/>
        <w:bottom w:val="none" w:sz="0" w:space="0" w:color="auto"/>
        <w:right w:val="none" w:sz="0" w:space="0" w:color="auto"/>
      </w:divBdr>
    </w:div>
    <w:div w:id="824859082">
      <w:bodyDiv w:val="1"/>
      <w:marLeft w:val="0"/>
      <w:marRight w:val="0"/>
      <w:marTop w:val="0"/>
      <w:marBottom w:val="0"/>
      <w:divBdr>
        <w:top w:val="none" w:sz="0" w:space="0" w:color="auto"/>
        <w:left w:val="none" w:sz="0" w:space="0" w:color="auto"/>
        <w:bottom w:val="none" w:sz="0" w:space="0" w:color="auto"/>
        <w:right w:val="none" w:sz="0" w:space="0" w:color="auto"/>
      </w:divBdr>
    </w:div>
    <w:div w:id="826168783">
      <w:bodyDiv w:val="1"/>
      <w:marLeft w:val="0"/>
      <w:marRight w:val="0"/>
      <w:marTop w:val="0"/>
      <w:marBottom w:val="0"/>
      <w:divBdr>
        <w:top w:val="none" w:sz="0" w:space="0" w:color="auto"/>
        <w:left w:val="none" w:sz="0" w:space="0" w:color="auto"/>
        <w:bottom w:val="none" w:sz="0" w:space="0" w:color="auto"/>
        <w:right w:val="none" w:sz="0" w:space="0" w:color="auto"/>
      </w:divBdr>
    </w:div>
    <w:div w:id="829369814">
      <w:bodyDiv w:val="1"/>
      <w:marLeft w:val="0"/>
      <w:marRight w:val="0"/>
      <w:marTop w:val="0"/>
      <w:marBottom w:val="0"/>
      <w:divBdr>
        <w:top w:val="none" w:sz="0" w:space="0" w:color="auto"/>
        <w:left w:val="none" w:sz="0" w:space="0" w:color="auto"/>
        <w:bottom w:val="none" w:sz="0" w:space="0" w:color="auto"/>
        <w:right w:val="none" w:sz="0" w:space="0" w:color="auto"/>
      </w:divBdr>
    </w:div>
    <w:div w:id="830173525">
      <w:bodyDiv w:val="1"/>
      <w:marLeft w:val="0"/>
      <w:marRight w:val="0"/>
      <w:marTop w:val="0"/>
      <w:marBottom w:val="0"/>
      <w:divBdr>
        <w:top w:val="none" w:sz="0" w:space="0" w:color="auto"/>
        <w:left w:val="none" w:sz="0" w:space="0" w:color="auto"/>
        <w:bottom w:val="none" w:sz="0" w:space="0" w:color="auto"/>
        <w:right w:val="none" w:sz="0" w:space="0" w:color="auto"/>
      </w:divBdr>
    </w:div>
    <w:div w:id="835728365">
      <w:bodyDiv w:val="1"/>
      <w:marLeft w:val="0"/>
      <w:marRight w:val="0"/>
      <w:marTop w:val="0"/>
      <w:marBottom w:val="0"/>
      <w:divBdr>
        <w:top w:val="none" w:sz="0" w:space="0" w:color="auto"/>
        <w:left w:val="none" w:sz="0" w:space="0" w:color="auto"/>
        <w:bottom w:val="none" w:sz="0" w:space="0" w:color="auto"/>
        <w:right w:val="none" w:sz="0" w:space="0" w:color="auto"/>
      </w:divBdr>
    </w:div>
    <w:div w:id="838616716">
      <w:bodyDiv w:val="1"/>
      <w:marLeft w:val="0"/>
      <w:marRight w:val="0"/>
      <w:marTop w:val="0"/>
      <w:marBottom w:val="0"/>
      <w:divBdr>
        <w:top w:val="none" w:sz="0" w:space="0" w:color="auto"/>
        <w:left w:val="none" w:sz="0" w:space="0" w:color="auto"/>
        <w:bottom w:val="none" w:sz="0" w:space="0" w:color="auto"/>
        <w:right w:val="none" w:sz="0" w:space="0" w:color="auto"/>
      </w:divBdr>
    </w:div>
    <w:div w:id="840853145">
      <w:bodyDiv w:val="1"/>
      <w:marLeft w:val="0"/>
      <w:marRight w:val="0"/>
      <w:marTop w:val="0"/>
      <w:marBottom w:val="0"/>
      <w:divBdr>
        <w:top w:val="none" w:sz="0" w:space="0" w:color="auto"/>
        <w:left w:val="none" w:sz="0" w:space="0" w:color="auto"/>
        <w:bottom w:val="none" w:sz="0" w:space="0" w:color="auto"/>
        <w:right w:val="none" w:sz="0" w:space="0" w:color="auto"/>
      </w:divBdr>
    </w:div>
    <w:div w:id="844977871">
      <w:bodyDiv w:val="1"/>
      <w:marLeft w:val="0"/>
      <w:marRight w:val="0"/>
      <w:marTop w:val="0"/>
      <w:marBottom w:val="0"/>
      <w:divBdr>
        <w:top w:val="none" w:sz="0" w:space="0" w:color="auto"/>
        <w:left w:val="none" w:sz="0" w:space="0" w:color="auto"/>
        <w:bottom w:val="none" w:sz="0" w:space="0" w:color="auto"/>
        <w:right w:val="none" w:sz="0" w:space="0" w:color="auto"/>
      </w:divBdr>
    </w:div>
    <w:div w:id="848639149">
      <w:bodyDiv w:val="1"/>
      <w:marLeft w:val="0"/>
      <w:marRight w:val="0"/>
      <w:marTop w:val="0"/>
      <w:marBottom w:val="0"/>
      <w:divBdr>
        <w:top w:val="none" w:sz="0" w:space="0" w:color="auto"/>
        <w:left w:val="none" w:sz="0" w:space="0" w:color="auto"/>
        <w:bottom w:val="none" w:sz="0" w:space="0" w:color="auto"/>
        <w:right w:val="none" w:sz="0" w:space="0" w:color="auto"/>
      </w:divBdr>
    </w:div>
    <w:div w:id="850099242">
      <w:bodyDiv w:val="1"/>
      <w:marLeft w:val="0"/>
      <w:marRight w:val="0"/>
      <w:marTop w:val="0"/>
      <w:marBottom w:val="0"/>
      <w:divBdr>
        <w:top w:val="none" w:sz="0" w:space="0" w:color="auto"/>
        <w:left w:val="none" w:sz="0" w:space="0" w:color="auto"/>
        <w:bottom w:val="none" w:sz="0" w:space="0" w:color="auto"/>
        <w:right w:val="none" w:sz="0" w:space="0" w:color="auto"/>
      </w:divBdr>
    </w:div>
    <w:div w:id="860119944">
      <w:bodyDiv w:val="1"/>
      <w:marLeft w:val="0"/>
      <w:marRight w:val="0"/>
      <w:marTop w:val="0"/>
      <w:marBottom w:val="0"/>
      <w:divBdr>
        <w:top w:val="none" w:sz="0" w:space="0" w:color="auto"/>
        <w:left w:val="none" w:sz="0" w:space="0" w:color="auto"/>
        <w:bottom w:val="none" w:sz="0" w:space="0" w:color="auto"/>
        <w:right w:val="none" w:sz="0" w:space="0" w:color="auto"/>
      </w:divBdr>
    </w:div>
    <w:div w:id="860513150">
      <w:bodyDiv w:val="1"/>
      <w:marLeft w:val="0"/>
      <w:marRight w:val="0"/>
      <w:marTop w:val="0"/>
      <w:marBottom w:val="0"/>
      <w:divBdr>
        <w:top w:val="none" w:sz="0" w:space="0" w:color="auto"/>
        <w:left w:val="none" w:sz="0" w:space="0" w:color="auto"/>
        <w:bottom w:val="none" w:sz="0" w:space="0" w:color="auto"/>
        <w:right w:val="none" w:sz="0" w:space="0" w:color="auto"/>
      </w:divBdr>
    </w:div>
    <w:div w:id="862791977">
      <w:bodyDiv w:val="1"/>
      <w:marLeft w:val="0"/>
      <w:marRight w:val="0"/>
      <w:marTop w:val="0"/>
      <w:marBottom w:val="0"/>
      <w:divBdr>
        <w:top w:val="none" w:sz="0" w:space="0" w:color="auto"/>
        <w:left w:val="none" w:sz="0" w:space="0" w:color="auto"/>
        <w:bottom w:val="none" w:sz="0" w:space="0" w:color="auto"/>
        <w:right w:val="none" w:sz="0" w:space="0" w:color="auto"/>
      </w:divBdr>
    </w:div>
    <w:div w:id="862980194">
      <w:bodyDiv w:val="1"/>
      <w:marLeft w:val="0"/>
      <w:marRight w:val="0"/>
      <w:marTop w:val="0"/>
      <w:marBottom w:val="0"/>
      <w:divBdr>
        <w:top w:val="none" w:sz="0" w:space="0" w:color="auto"/>
        <w:left w:val="none" w:sz="0" w:space="0" w:color="auto"/>
        <w:bottom w:val="none" w:sz="0" w:space="0" w:color="auto"/>
        <w:right w:val="none" w:sz="0" w:space="0" w:color="auto"/>
      </w:divBdr>
    </w:div>
    <w:div w:id="866259226">
      <w:bodyDiv w:val="1"/>
      <w:marLeft w:val="0"/>
      <w:marRight w:val="0"/>
      <w:marTop w:val="0"/>
      <w:marBottom w:val="0"/>
      <w:divBdr>
        <w:top w:val="none" w:sz="0" w:space="0" w:color="auto"/>
        <w:left w:val="none" w:sz="0" w:space="0" w:color="auto"/>
        <w:bottom w:val="none" w:sz="0" w:space="0" w:color="auto"/>
        <w:right w:val="none" w:sz="0" w:space="0" w:color="auto"/>
      </w:divBdr>
    </w:div>
    <w:div w:id="871845431">
      <w:bodyDiv w:val="1"/>
      <w:marLeft w:val="0"/>
      <w:marRight w:val="0"/>
      <w:marTop w:val="0"/>
      <w:marBottom w:val="0"/>
      <w:divBdr>
        <w:top w:val="none" w:sz="0" w:space="0" w:color="auto"/>
        <w:left w:val="none" w:sz="0" w:space="0" w:color="auto"/>
        <w:bottom w:val="none" w:sz="0" w:space="0" w:color="auto"/>
        <w:right w:val="none" w:sz="0" w:space="0" w:color="auto"/>
      </w:divBdr>
    </w:div>
    <w:div w:id="874973693">
      <w:bodyDiv w:val="1"/>
      <w:marLeft w:val="0"/>
      <w:marRight w:val="0"/>
      <w:marTop w:val="0"/>
      <w:marBottom w:val="0"/>
      <w:divBdr>
        <w:top w:val="none" w:sz="0" w:space="0" w:color="auto"/>
        <w:left w:val="none" w:sz="0" w:space="0" w:color="auto"/>
        <w:bottom w:val="none" w:sz="0" w:space="0" w:color="auto"/>
        <w:right w:val="none" w:sz="0" w:space="0" w:color="auto"/>
      </w:divBdr>
    </w:div>
    <w:div w:id="875317183">
      <w:bodyDiv w:val="1"/>
      <w:marLeft w:val="0"/>
      <w:marRight w:val="0"/>
      <w:marTop w:val="0"/>
      <w:marBottom w:val="0"/>
      <w:divBdr>
        <w:top w:val="none" w:sz="0" w:space="0" w:color="auto"/>
        <w:left w:val="none" w:sz="0" w:space="0" w:color="auto"/>
        <w:bottom w:val="none" w:sz="0" w:space="0" w:color="auto"/>
        <w:right w:val="none" w:sz="0" w:space="0" w:color="auto"/>
      </w:divBdr>
    </w:div>
    <w:div w:id="876313096">
      <w:bodyDiv w:val="1"/>
      <w:marLeft w:val="0"/>
      <w:marRight w:val="0"/>
      <w:marTop w:val="0"/>
      <w:marBottom w:val="0"/>
      <w:divBdr>
        <w:top w:val="none" w:sz="0" w:space="0" w:color="auto"/>
        <w:left w:val="none" w:sz="0" w:space="0" w:color="auto"/>
        <w:bottom w:val="none" w:sz="0" w:space="0" w:color="auto"/>
        <w:right w:val="none" w:sz="0" w:space="0" w:color="auto"/>
      </w:divBdr>
    </w:div>
    <w:div w:id="876623225">
      <w:bodyDiv w:val="1"/>
      <w:marLeft w:val="0"/>
      <w:marRight w:val="0"/>
      <w:marTop w:val="0"/>
      <w:marBottom w:val="0"/>
      <w:divBdr>
        <w:top w:val="none" w:sz="0" w:space="0" w:color="auto"/>
        <w:left w:val="none" w:sz="0" w:space="0" w:color="auto"/>
        <w:bottom w:val="none" w:sz="0" w:space="0" w:color="auto"/>
        <w:right w:val="none" w:sz="0" w:space="0" w:color="auto"/>
      </w:divBdr>
    </w:div>
    <w:div w:id="882836562">
      <w:bodyDiv w:val="1"/>
      <w:marLeft w:val="0"/>
      <w:marRight w:val="0"/>
      <w:marTop w:val="0"/>
      <w:marBottom w:val="0"/>
      <w:divBdr>
        <w:top w:val="none" w:sz="0" w:space="0" w:color="auto"/>
        <w:left w:val="none" w:sz="0" w:space="0" w:color="auto"/>
        <w:bottom w:val="none" w:sz="0" w:space="0" w:color="auto"/>
        <w:right w:val="none" w:sz="0" w:space="0" w:color="auto"/>
      </w:divBdr>
    </w:div>
    <w:div w:id="885603926">
      <w:bodyDiv w:val="1"/>
      <w:marLeft w:val="0"/>
      <w:marRight w:val="0"/>
      <w:marTop w:val="0"/>
      <w:marBottom w:val="0"/>
      <w:divBdr>
        <w:top w:val="none" w:sz="0" w:space="0" w:color="auto"/>
        <w:left w:val="none" w:sz="0" w:space="0" w:color="auto"/>
        <w:bottom w:val="none" w:sz="0" w:space="0" w:color="auto"/>
        <w:right w:val="none" w:sz="0" w:space="0" w:color="auto"/>
      </w:divBdr>
    </w:div>
    <w:div w:id="889727020">
      <w:bodyDiv w:val="1"/>
      <w:marLeft w:val="0"/>
      <w:marRight w:val="0"/>
      <w:marTop w:val="0"/>
      <w:marBottom w:val="0"/>
      <w:divBdr>
        <w:top w:val="none" w:sz="0" w:space="0" w:color="auto"/>
        <w:left w:val="none" w:sz="0" w:space="0" w:color="auto"/>
        <w:bottom w:val="none" w:sz="0" w:space="0" w:color="auto"/>
        <w:right w:val="none" w:sz="0" w:space="0" w:color="auto"/>
      </w:divBdr>
    </w:div>
    <w:div w:id="889925105">
      <w:bodyDiv w:val="1"/>
      <w:marLeft w:val="0"/>
      <w:marRight w:val="0"/>
      <w:marTop w:val="0"/>
      <w:marBottom w:val="0"/>
      <w:divBdr>
        <w:top w:val="none" w:sz="0" w:space="0" w:color="auto"/>
        <w:left w:val="none" w:sz="0" w:space="0" w:color="auto"/>
        <w:bottom w:val="none" w:sz="0" w:space="0" w:color="auto"/>
        <w:right w:val="none" w:sz="0" w:space="0" w:color="auto"/>
      </w:divBdr>
    </w:div>
    <w:div w:id="897980956">
      <w:bodyDiv w:val="1"/>
      <w:marLeft w:val="0"/>
      <w:marRight w:val="0"/>
      <w:marTop w:val="0"/>
      <w:marBottom w:val="0"/>
      <w:divBdr>
        <w:top w:val="none" w:sz="0" w:space="0" w:color="auto"/>
        <w:left w:val="none" w:sz="0" w:space="0" w:color="auto"/>
        <w:bottom w:val="none" w:sz="0" w:space="0" w:color="auto"/>
        <w:right w:val="none" w:sz="0" w:space="0" w:color="auto"/>
      </w:divBdr>
    </w:div>
    <w:div w:id="899706795">
      <w:bodyDiv w:val="1"/>
      <w:marLeft w:val="0"/>
      <w:marRight w:val="0"/>
      <w:marTop w:val="0"/>
      <w:marBottom w:val="0"/>
      <w:divBdr>
        <w:top w:val="none" w:sz="0" w:space="0" w:color="auto"/>
        <w:left w:val="none" w:sz="0" w:space="0" w:color="auto"/>
        <w:bottom w:val="none" w:sz="0" w:space="0" w:color="auto"/>
        <w:right w:val="none" w:sz="0" w:space="0" w:color="auto"/>
      </w:divBdr>
    </w:div>
    <w:div w:id="904535783">
      <w:bodyDiv w:val="1"/>
      <w:marLeft w:val="0"/>
      <w:marRight w:val="0"/>
      <w:marTop w:val="0"/>
      <w:marBottom w:val="0"/>
      <w:divBdr>
        <w:top w:val="none" w:sz="0" w:space="0" w:color="auto"/>
        <w:left w:val="none" w:sz="0" w:space="0" w:color="auto"/>
        <w:bottom w:val="none" w:sz="0" w:space="0" w:color="auto"/>
        <w:right w:val="none" w:sz="0" w:space="0" w:color="auto"/>
      </w:divBdr>
    </w:div>
    <w:div w:id="905189084">
      <w:bodyDiv w:val="1"/>
      <w:marLeft w:val="0"/>
      <w:marRight w:val="0"/>
      <w:marTop w:val="0"/>
      <w:marBottom w:val="0"/>
      <w:divBdr>
        <w:top w:val="none" w:sz="0" w:space="0" w:color="auto"/>
        <w:left w:val="none" w:sz="0" w:space="0" w:color="auto"/>
        <w:bottom w:val="none" w:sz="0" w:space="0" w:color="auto"/>
        <w:right w:val="none" w:sz="0" w:space="0" w:color="auto"/>
      </w:divBdr>
    </w:div>
    <w:div w:id="909576493">
      <w:bodyDiv w:val="1"/>
      <w:marLeft w:val="0"/>
      <w:marRight w:val="0"/>
      <w:marTop w:val="0"/>
      <w:marBottom w:val="0"/>
      <w:divBdr>
        <w:top w:val="none" w:sz="0" w:space="0" w:color="auto"/>
        <w:left w:val="none" w:sz="0" w:space="0" w:color="auto"/>
        <w:bottom w:val="none" w:sz="0" w:space="0" w:color="auto"/>
        <w:right w:val="none" w:sz="0" w:space="0" w:color="auto"/>
      </w:divBdr>
    </w:div>
    <w:div w:id="909732017">
      <w:bodyDiv w:val="1"/>
      <w:marLeft w:val="0"/>
      <w:marRight w:val="0"/>
      <w:marTop w:val="0"/>
      <w:marBottom w:val="0"/>
      <w:divBdr>
        <w:top w:val="none" w:sz="0" w:space="0" w:color="auto"/>
        <w:left w:val="none" w:sz="0" w:space="0" w:color="auto"/>
        <w:bottom w:val="none" w:sz="0" w:space="0" w:color="auto"/>
        <w:right w:val="none" w:sz="0" w:space="0" w:color="auto"/>
      </w:divBdr>
    </w:div>
    <w:div w:id="912156416">
      <w:bodyDiv w:val="1"/>
      <w:marLeft w:val="0"/>
      <w:marRight w:val="0"/>
      <w:marTop w:val="0"/>
      <w:marBottom w:val="0"/>
      <w:divBdr>
        <w:top w:val="none" w:sz="0" w:space="0" w:color="auto"/>
        <w:left w:val="none" w:sz="0" w:space="0" w:color="auto"/>
        <w:bottom w:val="none" w:sz="0" w:space="0" w:color="auto"/>
        <w:right w:val="none" w:sz="0" w:space="0" w:color="auto"/>
      </w:divBdr>
    </w:div>
    <w:div w:id="916288814">
      <w:bodyDiv w:val="1"/>
      <w:marLeft w:val="0"/>
      <w:marRight w:val="0"/>
      <w:marTop w:val="0"/>
      <w:marBottom w:val="0"/>
      <w:divBdr>
        <w:top w:val="none" w:sz="0" w:space="0" w:color="auto"/>
        <w:left w:val="none" w:sz="0" w:space="0" w:color="auto"/>
        <w:bottom w:val="none" w:sz="0" w:space="0" w:color="auto"/>
        <w:right w:val="none" w:sz="0" w:space="0" w:color="auto"/>
      </w:divBdr>
    </w:div>
    <w:div w:id="918759131">
      <w:bodyDiv w:val="1"/>
      <w:marLeft w:val="0"/>
      <w:marRight w:val="0"/>
      <w:marTop w:val="0"/>
      <w:marBottom w:val="0"/>
      <w:divBdr>
        <w:top w:val="none" w:sz="0" w:space="0" w:color="auto"/>
        <w:left w:val="none" w:sz="0" w:space="0" w:color="auto"/>
        <w:bottom w:val="none" w:sz="0" w:space="0" w:color="auto"/>
        <w:right w:val="none" w:sz="0" w:space="0" w:color="auto"/>
      </w:divBdr>
    </w:div>
    <w:div w:id="920793765">
      <w:bodyDiv w:val="1"/>
      <w:marLeft w:val="0"/>
      <w:marRight w:val="0"/>
      <w:marTop w:val="0"/>
      <w:marBottom w:val="0"/>
      <w:divBdr>
        <w:top w:val="none" w:sz="0" w:space="0" w:color="auto"/>
        <w:left w:val="none" w:sz="0" w:space="0" w:color="auto"/>
        <w:bottom w:val="none" w:sz="0" w:space="0" w:color="auto"/>
        <w:right w:val="none" w:sz="0" w:space="0" w:color="auto"/>
      </w:divBdr>
    </w:div>
    <w:div w:id="921336043">
      <w:bodyDiv w:val="1"/>
      <w:marLeft w:val="0"/>
      <w:marRight w:val="0"/>
      <w:marTop w:val="0"/>
      <w:marBottom w:val="0"/>
      <w:divBdr>
        <w:top w:val="none" w:sz="0" w:space="0" w:color="auto"/>
        <w:left w:val="none" w:sz="0" w:space="0" w:color="auto"/>
        <w:bottom w:val="none" w:sz="0" w:space="0" w:color="auto"/>
        <w:right w:val="none" w:sz="0" w:space="0" w:color="auto"/>
      </w:divBdr>
    </w:div>
    <w:div w:id="935018756">
      <w:bodyDiv w:val="1"/>
      <w:marLeft w:val="0"/>
      <w:marRight w:val="0"/>
      <w:marTop w:val="0"/>
      <w:marBottom w:val="0"/>
      <w:divBdr>
        <w:top w:val="none" w:sz="0" w:space="0" w:color="auto"/>
        <w:left w:val="none" w:sz="0" w:space="0" w:color="auto"/>
        <w:bottom w:val="none" w:sz="0" w:space="0" w:color="auto"/>
        <w:right w:val="none" w:sz="0" w:space="0" w:color="auto"/>
      </w:divBdr>
    </w:div>
    <w:div w:id="944465747">
      <w:bodyDiv w:val="1"/>
      <w:marLeft w:val="0"/>
      <w:marRight w:val="0"/>
      <w:marTop w:val="0"/>
      <w:marBottom w:val="0"/>
      <w:divBdr>
        <w:top w:val="none" w:sz="0" w:space="0" w:color="auto"/>
        <w:left w:val="none" w:sz="0" w:space="0" w:color="auto"/>
        <w:bottom w:val="none" w:sz="0" w:space="0" w:color="auto"/>
        <w:right w:val="none" w:sz="0" w:space="0" w:color="auto"/>
      </w:divBdr>
    </w:div>
    <w:div w:id="948045499">
      <w:bodyDiv w:val="1"/>
      <w:marLeft w:val="0"/>
      <w:marRight w:val="0"/>
      <w:marTop w:val="0"/>
      <w:marBottom w:val="0"/>
      <w:divBdr>
        <w:top w:val="none" w:sz="0" w:space="0" w:color="auto"/>
        <w:left w:val="none" w:sz="0" w:space="0" w:color="auto"/>
        <w:bottom w:val="none" w:sz="0" w:space="0" w:color="auto"/>
        <w:right w:val="none" w:sz="0" w:space="0" w:color="auto"/>
      </w:divBdr>
    </w:div>
    <w:div w:id="958336825">
      <w:bodyDiv w:val="1"/>
      <w:marLeft w:val="0"/>
      <w:marRight w:val="0"/>
      <w:marTop w:val="0"/>
      <w:marBottom w:val="0"/>
      <w:divBdr>
        <w:top w:val="none" w:sz="0" w:space="0" w:color="auto"/>
        <w:left w:val="none" w:sz="0" w:space="0" w:color="auto"/>
        <w:bottom w:val="none" w:sz="0" w:space="0" w:color="auto"/>
        <w:right w:val="none" w:sz="0" w:space="0" w:color="auto"/>
      </w:divBdr>
    </w:div>
    <w:div w:id="962535166">
      <w:bodyDiv w:val="1"/>
      <w:marLeft w:val="0"/>
      <w:marRight w:val="0"/>
      <w:marTop w:val="0"/>
      <w:marBottom w:val="0"/>
      <w:divBdr>
        <w:top w:val="none" w:sz="0" w:space="0" w:color="auto"/>
        <w:left w:val="none" w:sz="0" w:space="0" w:color="auto"/>
        <w:bottom w:val="none" w:sz="0" w:space="0" w:color="auto"/>
        <w:right w:val="none" w:sz="0" w:space="0" w:color="auto"/>
      </w:divBdr>
    </w:div>
    <w:div w:id="966470115">
      <w:bodyDiv w:val="1"/>
      <w:marLeft w:val="0"/>
      <w:marRight w:val="0"/>
      <w:marTop w:val="0"/>
      <w:marBottom w:val="0"/>
      <w:divBdr>
        <w:top w:val="none" w:sz="0" w:space="0" w:color="auto"/>
        <w:left w:val="none" w:sz="0" w:space="0" w:color="auto"/>
        <w:bottom w:val="none" w:sz="0" w:space="0" w:color="auto"/>
        <w:right w:val="none" w:sz="0" w:space="0" w:color="auto"/>
      </w:divBdr>
    </w:div>
    <w:div w:id="967704714">
      <w:bodyDiv w:val="1"/>
      <w:marLeft w:val="0"/>
      <w:marRight w:val="0"/>
      <w:marTop w:val="0"/>
      <w:marBottom w:val="0"/>
      <w:divBdr>
        <w:top w:val="none" w:sz="0" w:space="0" w:color="auto"/>
        <w:left w:val="none" w:sz="0" w:space="0" w:color="auto"/>
        <w:bottom w:val="none" w:sz="0" w:space="0" w:color="auto"/>
        <w:right w:val="none" w:sz="0" w:space="0" w:color="auto"/>
      </w:divBdr>
    </w:div>
    <w:div w:id="969171844">
      <w:bodyDiv w:val="1"/>
      <w:marLeft w:val="0"/>
      <w:marRight w:val="0"/>
      <w:marTop w:val="0"/>
      <w:marBottom w:val="0"/>
      <w:divBdr>
        <w:top w:val="none" w:sz="0" w:space="0" w:color="auto"/>
        <w:left w:val="none" w:sz="0" w:space="0" w:color="auto"/>
        <w:bottom w:val="none" w:sz="0" w:space="0" w:color="auto"/>
        <w:right w:val="none" w:sz="0" w:space="0" w:color="auto"/>
      </w:divBdr>
    </w:div>
    <w:div w:id="974068607">
      <w:bodyDiv w:val="1"/>
      <w:marLeft w:val="0"/>
      <w:marRight w:val="0"/>
      <w:marTop w:val="0"/>
      <w:marBottom w:val="0"/>
      <w:divBdr>
        <w:top w:val="none" w:sz="0" w:space="0" w:color="auto"/>
        <w:left w:val="none" w:sz="0" w:space="0" w:color="auto"/>
        <w:bottom w:val="none" w:sz="0" w:space="0" w:color="auto"/>
        <w:right w:val="none" w:sz="0" w:space="0" w:color="auto"/>
      </w:divBdr>
    </w:div>
    <w:div w:id="975138696">
      <w:bodyDiv w:val="1"/>
      <w:marLeft w:val="0"/>
      <w:marRight w:val="0"/>
      <w:marTop w:val="0"/>
      <w:marBottom w:val="0"/>
      <w:divBdr>
        <w:top w:val="none" w:sz="0" w:space="0" w:color="auto"/>
        <w:left w:val="none" w:sz="0" w:space="0" w:color="auto"/>
        <w:bottom w:val="none" w:sz="0" w:space="0" w:color="auto"/>
        <w:right w:val="none" w:sz="0" w:space="0" w:color="auto"/>
      </w:divBdr>
    </w:div>
    <w:div w:id="976181890">
      <w:bodyDiv w:val="1"/>
      <w:marLeft w:val="0"/>
      <w:marRight w:val="0"/>
      <w:marTop w:val="0"/>
      <w:marBottom w:val="0"/>
      <w:divBdr>
        <w:top w:val="none" w:sz="0" w:space="0" w:color="auto"/>
        <w:left w:val="none" w:sz="0" w:space="0" w:color="auto"/>
        <w:bottom w:val="none" w:sz="0" w:space="0" w:color="auto"/>
        <w:right w:val="none" w:sz="0" w:space="0" w:color="auto"/>
      </w:divBdr>
    </w:div>
    <w:div w:id="978877976">
      <w:bodyDiv w:val="1"/>
      <w:marLeft w:val="0"/>
      <w:marRight w:val="0"/>
      <w:marTop w:val="0"/>
      <w:marBottom w:val="0"/>
      <w:divBdr>
        <w:top w:val="none" w:sz="0" w:space="0" w:color="auto"/>
        <w:left w:val="none" w:sz="0" w:space="0" w:color="auto"/>
        <w:bottom w:val="none" w:sz="0" w:space="0" w:color="auto"/>
        <w:right w:val="none" w:sz="0" w:space="0" w:color="auto"/>
      </w:divBdr>
    </w:div>
    <w:div w:id="980234919">
      <w:bodyDiv w:val="1"/>
      <w:marLeft w:val="0"/>
      <w:marRight w:val="0"/>
      <w:marTop w:val="0"/>
      <w:marBottom w:val="0"/>
      <w:divBdr>
        <w:top w:val="none" w:sz="0" w:space="0" w:color="auto"/>
        <w:left w:val="none" w:sz="0" w:space="0" w:color="auto"/>
        <w:bottom w:val="none" w:sz="0" w:space="0" w:color="auto"/>
        <w:right w:val="none" w:sz="0" w:space="0" w:color="auto"/>
      </w:divBdr>
    </w:div>
    <w:div w:id="981351690">
      <w:bodyDiv w:val="1"/>
      <w:marLeft w:val="0"/>
      <w:marRight w:val="0"/>
      <w:marTop w:val="0"/>
      <w:marBottom w:val="0"/>
      <w:divBdr>
        <w:top w:val="none" w:sz="0" w:space="0" w:color="auto"/>
        <w:left w:val="none" w:sz="0" w:space="0" w:color="auto"/>
        <w:bottom w:val="none" w:sz="0" w:space="0" w:color="auto"/>
        <w:right w:val="none" w:sz="0" w:space="0" w:color="auto"/>
      </w:divBdr>
    </w:div>
    <w:div w:id="981540251">
      <w:bodyDiv w:val="1"/>
      <w:marLeft w:val="0"/>
      <w:marRight w:val="0"/>
      <w:marTop w:val="0"/>
      <w:marBottom w:val="0"/>
      <w:divBdr>
        <w:top w:val="none" w:sz="0" w:space="0" w:color="auto"/>
        <w:left w:val="none" w:sz="0" w:space="0" w:color="auto"/>
        <w:bottom w:val="none" w:sz="0" w:space="0" w:color="auto"/>
        <w:right w:val="none" w:sz="0" w:space="0" w:color="auto"/>
      </w:divBdr>
    </w:div>
    <w:div w:id="981930511">
      <w:bodyDiv w:val="1"/>
      <w:marLeft w:val="0"/>
      <w:marRight w:val="0"/>
      <w:marTop w:val="0"/>
      <w:marBottom w:val="0"/>
      <w:divBdr>
        <w:top w:val="none" w:sz="0" w:space="0" w:color="auto"/>
        <w:left w:val="none" w:sz="0" w:space="0" w:color="auto"/>
        <w:bottom w:val="none" w:sz="0" w:space="0" w:color="auto"/>
        <w:right w:val="none" w:sz="0" w:space="0" w:color="auto"/>
      </w:divBdr>
    </w:div>
    <w:div w:id="985935141">
      <w:bodyDiv w:val="1"/>
      <w:marLeft w:val="0"/>
      <w:marRight w:val="0"/>
      <w:marTop w:val="0"/>
      <w:marBottom w:val="0"/>
      <w:divBdr>
        <w:top w:val="none" w:sz="0" w:space="0" w:color="auto"/>
        <w:left w:val="none" w:sz="0" w:space="0" w:color="auto"/>
        <w:bottom w:val="none" w:sz="0" w:space="0" w:color="auto"/>
        <w:right w:val="none" w:sz="0" w:space="0" w:color="auto"/>
      </w:divBdr>
    </w:div>
    <w:div w:id="986595597">
      <w:bodyDiv w:val="1"/>
      <w:marLeft w:val="0"/>
      <w:marRight w:val="0"/>
      <w:marTop w:val="0"/>
      <w:marBottom w:val="0"/>
      <w:divBdr>
        <w:top w:val="none" w:sz="0" w:space="0" w:color="auto"/>
        <w:left w:val="none" w:sz="0" w:space="0" w:color="auto"/>
        <w:bottom w:val="none" w:sz="0" w:space="0" w:color="auto"/>
        <w:right w:val="none" w:sz="0" w:space="0" w:color="auto"/>
      </w:divBdr>
    </w:div>
    <w:div w:id="986934576">
      <w:bodyDiv w:val="1"/>
      <w:marLeft w:val="0"/>
      <w:marRight w:val="0"/>
      <w:marTop w:val="0"/>
      <w:marBottom w:val="0"/>
      <w:divBdr>
        <w:top w:val="none" w:sz="0" w:space="0" w:color="auto"/>
        <w:left w:val="none" w:sz="0" w:space="0" w:color="auto"/>
        <w:bottom w:val="none" w:sz="0" w:space="0" w:color="auto"/>
        <w:right w:val="none" w:sz="0" w:space="0" w:color="auto"/>
      </w:divBdr>
    </w:div>
    <w:div w:id="987436636">
      <w:bodyDiv w:val="1"/>
      <w:marLeft w:val="0"/>
      <w:marRight w:val="0"/>
      <w:marTop w:val="0"/>
      <w:marBottom w:val="0"/>
      <w:divBdr>
        <w:top w:val="none" w:sz="0" w:space="0" w:color="auto"/>
        <w:left w:val="none" w:sz="0" w:space="0" w:color="auto"/>
        <w:bottom w:val="none" w:sz="0" w:space="0" w:color="auto"/>
        <w:right w:val="none" w:sz="0" w:space="0" w:color="auto"/>
      </w:divBdr>
    </w:div>
    <w:div w:id="992566905">
      <w:bodyDiv w:val="1"/>
      <w:marLeft w:val="0"/>
      <w:marRight w:val="0"/>
      <w:marTop w:val="0"/>
      <w:marBottom w:val="0"/>
      <w:divBdr>
        <w:top w:val="none" w:sz="0" w:space="0" w:color="auto"/>
        <w:left w:val="none" w:sz="0" w:space="0" w:color="auto"/>
        <w:bottom w:val="none" w:sz="0" w:space="0" w:color="auto"/>
        <w:right w:val="none" w:sz="0" w:space="0" w:color="auto"/>
      </w:divBdr>
    </w:div>
    <w:div w:id="995301204">
      <w:bodyDiv w:val="1"/>
      <w:marLeft w:val="0"/>
      <w:marRight w:val="0"/>
      <w:marTop w:val="0"/>
      <w:marBottom w:val="0"/>
      <w:divBdr>
        <w:top w:val="none" w:sz="0" w:space="0" w:color="auto"/>
        <w:left w:val="none" w:sz="0" w:space="0" w:color="auto"/>
        <w:bottom w:val="none" w:sz="0" w:space="0" w:color="auto"/>
        <w:right w:val="none" w:sz="0" w:space="0" w:color="auto"/>
      </w:divBdr>
    </w:div>
    <w:div w:id="1004555096">
      <w:bodyDiv w:val="1"/>
      <w:marLeft w:val="0"/>
      <w:marRight w:val="0"/>
      <w:marTop w:val="0"/>
      <w:marBottom w:val="0"/>
      <w:divBdr>
        <w:top w:val="none" w:sz="0" w:space="0" w:color="auto"/>
        <w:left w:val="none" w:sz="0" w:space="0" w:color="auto"/>
        <w:bottom w:val="none" w:sz="0" w:space="0" w:color="auto"/>
        <w:right w:val="none" w:sz="0" w:space="0" w:color="auto"/>
      </w:divBdr>
    </w:div>
    <w:div w:id="1005783681">
      <w:bodyDiv w:val="1"/>
      <w:marLeft w:val="0"/>
      <w:marRight w:val="0"/>
      <w:marTop w:val="0"/>
      <w:marBottom w:val="0"/>
      <w:divBdr>
        <w:top w:val="none" w:sz="0" w:space="0" w:color="auto"/>
        <w:left w:val="none" w:sz="0" w:space="0" w:color="auto"/>
        <w:bottom w:val="none" w:sz="0" w:space="0" w:color="auto"/>
        <w:right w:val="none" w:sz="0" w:space="0" w:color="auto"/>
      </w:divBdr>
    </w:div>
    <w:div w:id="1013605752">
      <w:bodyDiv w:val="1"/>
      <w:marLeft w:val="0"/>
      <w:marRight w:val="0"/>
      <w:marTop w:val="0"/>
      <w:marBottom w:val="0"/>
      <w:divBdr>
        <w:top w:val="none" w:sz="0" w:space="0" w:color="auto"/>
        <w:left w:val="none" w:sz="0" w:space="0" w:color="auto"/>
        <w:bottom w:val="none" w:sz="0" w:space="0" w:color="auto"/>
        <w:right w:val="none" w:sz="0" w:space="0" w:color="auto"/>
      </w:divBdr>
    </w:div>
    <w:div w:id="1016806307">
      <w:bodyDiv w:val="1"/>
      <w:marLeft w:val="0"/>
      <w:marRight w:val="0"/>
      <w:marTop w:val="0"/>
      <w:marBottom w:val="0"/>
      <w:divBdr>
        <w:top w:val="none" w:sz="0" w:space="0" w:color="auto"/>
        <w:left w:val="none" w:sz="0" w:space="0" w:color="auto"/>
        <w:bottom w:val="none" w:sz="0" w:space="0" w:color="auto"/>
        <w:right w:val="none" w:sz="0" w:space="0" w:color="auto"/>
      </w:divBdr>
    </w:div>
    <w:div w:id="1018042306">
      <w:bodyDiv w:val="1"/>
      <w:marLeft w:val="0"/>
      <w:marRight w:val="0"/>
      <w:marTop w:val="0"/>
      <w:marBottom w:val="0"/>
      <w:divBdr>
        <w:top w:val="none" w:sz="0" w:space="0" w:color="auto"/>
        <w:left w:val="none" w:sz="0" w:space="0" w:color="auto"/>
        <w:bottom w:val="none" w:sz="0" w:space="0" w:color="auto"/>
        <w:right w:val="none" w:sz="0" w:space="0" w:color="auto"/>
      </w:divBdr>
    </w:div>
    <w:div w:id="1019161440">
      <w:bodyDiv w:val="1"/>
      <w:marLeft w:val="0"/>
      <w:marRight w:val="0"/>
      <w:marTop w:val="0"/>
      <w:marBottom w:val="0"/>
      <w:divBdr>
        <w:top w:val="none" w:sz="0" w:space="0" w:color="auto"/>
        <w:left w:val="none" w:sz="0" w:space="0" w:color="auto"/>
        <w:bottom w:val="none" w:sz="0" w:space="0" w:color="auto"/>
        <w:right w:val="none" w:sz="0" w:space="0" w:color="auto"/>
      </w:divBdr>
    </w:div>
    <w:div w:id="1030186088">
      <w:bodyDiv w:val="1"/>
      <w:marLeft w:val="0"/>
      <w:marRight w:val="0"/>
      <w:marTop w:val="0"/>
      <w:marBottom w:val="0"/>
      <w:divBdr>
        <w:top w:val="none" w:sz="0" w:space="0" w:color="auto"/>
        <w:left w:val="none" w:sz="0" w:space="0" w:color="auto"/>
        <w:bottom w:val="none" w:sz="0" w:space="0" w:color="auto"/>
        <w:right w:val="none" w:sz="0" w:space="0" w:color="auto"/>
      </w:divBdr>
    </w:div>
    <w:div w:id="1032651529">
      <w:bodyDiv w:val="1"/>
      <w:marLeft w:val="0"/>
      <w:marRight w:val="0"/>
      <w:marTop w:val="0"/>
      <w:marBottom w:val="0"/>
      <w:divBdr>
        <w:top w:val="none" w:sz="0" w:space="0" w:color="auto"/>
        <w:left w:val="none" w:sz="0" w:space="0" w:color="auto"/>
        <w:bottom w:val="none" w:sz="0" w:space="0" w:color="auto"/>
        <w:right w:val="none" w:sz="0" w:space="0" w:color="auto"/>
      </w:divBdr>
    </w:div>
    <w:div w:id="1034502731">
      <w:bodyDiv w:val="1"/>
      <w:marLeft w:val="0"/>
      <w:marRight w:val="0"/>
      <w:marTop w:val="0"/>
      <w:marBottom w:val="0"/>
      <w:divBdr>
        <w:top w:val="none" w:sz="0" w:space="0" w:color="auto"/>
        <w:left w:val="none" w:sz="0" w:space="0" w:color="auto"/>
        <w:bottom w:val="none" w:sz="0" w:space="0" w:color="auto"/>
        <w:right w:val="none" w:sz="0" w:space="0" w:color="auto"/>
      </w:divBdr>
    </w:div>
    <w:div w:id="1037435132">
      <w:bodyDiv w:val="1"/>
      <w:marLeft w:val="0"/>
      <w:marRight w:val="0"/>
      <w:marTop w:val="0"/>
      <w:marBottom w:val="0"/>
      <w:divBdr>
        <w:top w:val="none" w:sz="0" w:space="0" w:color="auto"/>
        <w:left w:val="none" w:sz="0" w:space="0" w:color="auto"/>
        <w:bottom w:val="none" w:sz="0" w:space="0" w:color="auto"/>
        <w:right w:val="none" w:sz="0" w:space="0" w:color="auto"/>
      </w:divBdr>
    </w:div>
    <w:div w:id="1040714582">
      <w:bodyDiv w:val="1"/>
      <w:marLeft w:val="0"/>
      <w:marRight w:val="0"/>
      <w:marTop w:val="0"/>
      <w:marBottom w:val="0"/>
      <w:divBdr>
        <w:top w:val="none" w:sz="0" w:space="0" w:color="auto"/>
        <w:left w:val="none" w:sz="0" w:space="0" w:color="auto"/>
        <w:bottom w:val="none" w:sz="0" w:space="0" w:color="auto"/>
        <w:right w:val="none" w:sz="0" w:space="0" w:color="auto"/>
      </w:divBdr>
    </w:div>
    <w:div w:id="1053847739">
      <w:bodyDiv w:val="1"/>
      <w:marLeft w:val="0"/>
      <w:marRight w:val="0"/>
      <w:marTop w:val="0"/>
      <w:marBottom w:val="0"/>
      <w:divBdr>
        <w:top w:val="none" w:sz="0" w:space="0" w:color="auto"/>
        <w:left w:val="none" w:sz="0" w:space="0" w:color="auto"/>
        <w:bottom w:val="none" w:sz="0" w:space="0" w:color="auto"/>
        <w:right w:val="none" w:sz="0" w:space="0" w:color="auto"/>
      </w:divBdr>
    </w:div>
    <w:div w:id="1056971064">
      <w:bodyDiv w:val="1"/>
      <w:marLeft w:val="0"/>
      <w:marRight w:val="0"/>
      <w:marTop w:val="0"/>
      <w:marBottom w:val="0"/>
      <w:divBdr>
        <w:top w:val="none" w:sz="0" w:space="0" w:color="auto"/>
        <w:left w:val="none" w:sz="0" w:space="0" w:color="auto"/>
        <w:bottom w:val="none" w:sz="0" w:space="0" w:color="auto"/>
        <w:right w:val="none" w:sz="0" w:space="0" w:color="auto"/>
      </w:divBdr>
    </w:div>
    <w:div w:id="1058868897">
      <w:bodyDiv w:val="1"/>
      <w:marLeft w:val="0"/>
      <w:marRight w:val="0"/>
      <w:marTop w:val="0"/>
      <w:marBottom w:val="0"/>
      <w:divBdr>
        <w:top w:val="none" w:sz="0" w:space="0" w:color="auto"/>
        <w:left w:val="none" w:sz="0" w:space="0" w:color="auto"/>
        <w:bottom w:val="none" w:sz="0" w:space="0" w:color="auto"/>
        <w:right w:val="none" w:sz="0" w:space="0" w:color="auto"/>
      </w:divBdr>
    </w:div>
    <w:div w:id="1064449621">
      <w:bodyDiv w:val="1"/>
      <w:marLeft w:val="0"/>
      <w:marRight w:val="0"/>
      <w:marTop w:val="0"/>
      <w:marBottom w:val="0"/>
      <w:divBdr>
        <w:top w:val="none" w:sz="0" w:space="0" w:color="auto"/>
        <w:left w:val="none" w:sz="0" w:space="0" w:color="auto"/>
        <w:bottom w:val="none" w:sz="0" w:space="0" w:color="auto"/>
        <w:right w:val="none" w:sz="0" w:space="0" w:color="auto"/>
      </w:divBdr>
    </w:div>
    <w:div w:id="1065295606">
      <w:bodyDiv w:val="1"/>
      <w:marLeft w:val="0"/>
      <w:marRight w:val="0"/>
      <w:marTop w:val="0"/>
      <w:marBottom w:val="0"/>
      <w:divBdr>
        <w:top w:val="none" w:sz="0" w:space="0" w:color="auto"/>
        <w:left w:val="none" w:sz="0" w:space="0" w:color="auto"/>
        <w:bottom w:val="none" w:sz="0" w:space="0" w:color="auto"/>
        <w:right w:val="none" w:sz="0" w:space="0" w:color="auto"/>
      </w:divBdr>
    </w:div>
    <w:div w:id="1074937705">
      <w:bodyDiv w:val="1"/>
      <w:marLeft w:val="0"/>
      <w:marRight w:val="0"/>
      <w:marTop w:val="0"/>
      <w:marBottom w:val="0"/>
      <w:divBdr>
        <w:top w:val="none" w:sz="0" w:space="0" w:color="auto"/>
        <w:left w:val="none" w:sz="0" w:space="0" w:color="auto"/>
        <w:bottom w:val="none" w:sz="0" w:space="0" w:color="auto"/>
        <w:right w:val="none" w:sz="0" w:space="0" w:color="auto"/>
      </w:divBdr>
    </w:div>
    <w:div w:id="1076440868">
      <w:bodyDiv w:val="1"/>
      <w:marLeft w:val="0"/>
      <w:marRight w:val="0"/>
      <w:marTop w:val="0"/>
      <w:marBottom w:val="0"/>
      <w:divBdr>
        <w:top w:val="none" w:sz="0" w:space="0" w:color="auto"/>
        <w:left w:val="none" w:sz="0" w:space="0" w:color="auto"/>
        <w:bottom w:val="none" w:sz="0" w:space="0" w:color="auto"/>
        <w:right w:val="none" w:sz="0" w:space="0" w:color="auto"/>
      </w:divBdr>
    </w:div>
    <w:div w:id="1078401697">
      <w:bodyDiv w:val="1"/>
      <w:marLeft w:val="0"/>
      <w:marRight w:val="0"/>
      <w:marTop w:val="0"/>
      <w:marBottom w:val="0"/>
      <w:divBdr>
        <w:top w:val="none" w:sz="0" w:space="0" w:color="auto"/>
        <w:left w:val="none" w:sz="0" w:space="0" w:color="auto"/>
        <w:bottom w:val="none" w:sz="0" w:space="0" w:color="auto"/>
        <w:right w:val="none" w:sz="0" w:space="0" w:color="auto"/>
      </w:divBdr>
    </w:div>
    <w:div w:id="1085999667">
      <w:bodyDiv w:val="1"/>
      <w:marLeft w:val="0"/>
      <w:marRight w:val="0"/>
      <w:marTop w:val="0"/>
      <w:marBottom w:val="0"/>
      <w:divBdr>
        <w:top w:val="none" w:sz="0" w:space="0" w:color="auto"/>
        <w:left w:val="none" w:sz="0" w:space="0" w:color="auto"/>
        <w:bottom w:val="none" w:sz="0" w:space="0" w:color="auto"/>
        <w:right w:val="none" w:sz="0" w:space="0" w:color="auto"/>
      </w:divBdr>
    </w:div>
    <w:div w:id="1087767370">
      <w:bodyDiv w:val="1"/>
      <w:marLeft w:val="0"/>
      <w:marRight w:val="0"/>
      <w:marTop w:val="0"/>
      <w:marBottom w:val="0"/>
      <w:divBdr>
        <w:top w:val="none" w:sz="0" w:space="0" w:color="auto"/>
        <w:left w:val="none" w:sz="0" w:space="0" w:color="auto"/>
        <w:bottom w:val="none" w:sz="0" w:space="0" w:color="auto"/>
        <w:right w:val="none" w:sz="0" w:space="0" w:color="auto"/>
      </w:divBdr>
    </w:div>
    <w:div w:id="1104575705">
      <w:bodyDiv w:val="1"/>
      <w:marLeft w:val="0"/>
      <w:marRight w:val="0"/>
      <w:marTop w:val="0"/>
      <w:marBottom w:val="0"/>
      <w:divBdr>
        <w:top w:val="none" w:sz="0" w:space="0" w:color="auto"/>
        <w:left w:val="none" w:sz="0" w:space="0" w:color="auto"/>
        <w:bottom w:val="none" w:sz="0" w:space="0" w:color="auto"/>
        <w:right w:val="none" w:sz="0" w:space="0" w:color="auto"/>
      </w:divBdr>
    </w:div>
    <w:div w:id="1107047477">
      <w:bodyDiv w:val="1"/>
      <w:marLeft w:val="0"/>
      <w:marRight w:val="0"/>
      <w:marTop w:val="0"/>
      <w:marBottom w:val="0"/>
      <w:divBdr>
        <w:top w:val="none" w:sz="0" w:space="0" w:color="auto"/>
        <w:left w:val="none" w:sz="0" w:space="0" w:color="auto"/>
        <w:bottom w:val="none" w:sz="0" w:space="0" w:color="auto"/>
        <w:right w:val="none" w:sz="0" w:space="0" w:color="auto"/>
      </w:divBdr>
    </w:div>
    <w:div w:id="1109817233">
      <w:bodyDiv w:val="1"/>
      <w:marLeft w:val="0"/>
      <w:marRight w:val="0"/>
      <w:marTop w:val="0"/>
      <w:marBottom w:val="0"/>
      <w:divBdr>
        <w:top w:val="none" w:sz="0" w:space="0" w:color="auto"/>
        <w:left w:val="none" w:sz="0" w:space="0" w:color="auto"/>
        <w:bottom w:val="none" w:sz="0" w:space="0" w:color="auto"/>
        <w:right w:val="none" w:sz="0" w:space="0" w:color="auto"/>
      </w:divBdr>
    </w:div>
    <w:div w:id="1112361409">
      <w:bodyDiv w:val="1"/>
      <w:marLeft w:val="0"/>
      <w:marRight w:val="0"/>
      <w:marTop w:val="0"/>
      <w:marBottom w:val="0"/>
      <w:divBdr>
        <w:top w:val="none" w:sz="0" w:space="0" w:color="auto"/>
        <w:left w:val="none" w:sz="0" w:space="0" w:color="auto"/>
        <w:bottom w:val="none" w:sz="0" w:space="0" w:color="auto"/>
        <w:right w:val="none" w:sz="0" w:space="0" w:color="auto"/>
      </w:divBdr>
    </w:div>
    <w:div w:id="1116799239">
      <w:bodyDiv w:val="1"/>
      <w:marLeft w:val="0"/>
      <w:marRight w:val="0"/>
      <w:marTop w:val="0"/>
      <w:marBottom w:val="0"/>
      <w:divBdr>
        <w:top w:val="none" w:sz="0" w:space="0" w:color="auto"/>
        <w:left w:val="none" w:sz="0" w:space="0" w:color="auto"/>
        <w:bottom w:val="none" w:sz="0" w:space="0" w:color="auto"/>
        <w:right w:val="none" w:sz="0" w:space="0" w:color="auto"/>
      </w:divBdr>
    </w:div>
    <w:div w:id="1122261685">
      <w:bodyDiv w:val="1"/>
      <w:marLeft w:val="0"/>
      <w:marRight w:val="0"/>
      <w:marTop w:val="0"/>
      <w:marBottom w:val="0"/>
      <w:divBdr>
        <w:top w:val="none" w:sz="0" w:space="0" w:color="auto"/>
        <w:left w:val="none" w:sz="0" w:space="0" w:color="auto"/>
        <w:bottom w:val="none" w:sz="0" w:space="0" w:color="auto"/>
        <w:right w:val="none" w:sz="0" w:space="0" w:color="auto"/>
      </w:divBdr>
    </w:div>
    <w:div w:id="1125003101">
      <w:bodyDiv w:val="1"/>
      <w:marLeft w:val="0"/>
      <w:marRight w:val="0"/>
      <w:marTop w:val="0"/>
      <w:marBottom w:val="0"/>
      <w:divBdr>
        <w:top w:val="none" w:sz="0" w:space="0" w:color="auto"/>
        <w:left w:val="none" w:sz="0" w:space="0" w:color="auto"/>
        <w:bottom w:val="none" w:sz="0" w:space="0" w:color="auto"/>
        <w:right w:val="none" w:sz="0" w:space="0" w:color="auto"/>
      </w:divBdr>
    </w:div>
    <w:div w:id="1127940818">
      <w:bodyDiv w:val="1"/>
      <w:marLeft w:val="0"/>
      <w:marRight w:val="0"/>
      <w:marTop w:val="0"/>
      <w:marBottom w:val="0"/>
      <w:divBdr>
        <w:top w:val="none" w:sz="0" w:space="0" w:color="auto"/>
        <w:left w:val="none" w:sz="0" w:space="0" w:color="auto"/>
        <w:bottom w:val="none" w:sz="0" w:space="0" w:color="auto"/>
        <w:right w:val="none" w:sz="0" w:space="0" w:color="auto"/>
      </w:divBdr>
    </w:div>
    <w:div w:id="1129514909">
      <w:bodyDiv w:val="1"/>
      <w:marLeft w:val="0"/>
      <w:marRight w:val="0"/>
      <w:marTop w:val="0"/>
      <w:marBottom w:val="0"/>
      <w:divBdr>
        <w:top w:val="none" w:sz="0" w:space="0" w:color="auto"/>
        <w:left w:val="none" w:sz="0" w:space="0" w:color="auto"/>
        <w:bottom w:val="none" w:sz="0" w:space="0" w:color="auto"/>
        <w:right w:val="none" w:sz="0" w:space="0" w:color="auto"/>
      </w:divBdr>
    </w:div>
    <w:div w:id="1133257310">
      <w:bodyDiv w:val="1"/>
      <w:marLeft w:val="0"/>
      <w:marRight w:val="0"/>
      <w:marTop w:val="0"/>
      <w:marBottom w:val="0"/>
      <w:divBdr>
        <w:top w:val="none" w:sz="0" w:space="0" w:color="auto"/>
        <w:left w:val="none" w:sz="0" w:space="0" w:color="auto"/>
        <w:bottom w:val="none" w:sz="0" w:space="0" w:color="auto"/>
        <w:right w:val="none" w:sz="0" w:space="0" w:color="auto"/>
      </w:divBdr>
    </w:div>
    <w:div w:id="1133596920">
      <w:bodyDiv w:val="1"/>
      <w:marLeft w:val="0"/>
      <w:marRight w:val="0"/>
      <w:marTop w:val="0"/>
      <w:marBottom w:val="0"/>
      <w:divBdr>
        <w:top w:val="none" w:sz="0" w:space="0" w:color="auto"/>
        <w:left w:val="none" w:sz="0" w:space="0" w:color="auto"/>
        <w:bottom w:val="none" w:sz="0" w:space="0" w:color="auto"/>
        <w:right w:val="none" w:sz="0" w:space="0" w:color="auto"/>
      </w:divBdr>
    </w:div>
    <w:div w:id="1139568059">
      <w:bodyDiv w:val="1"/>
      <w:marLeft w:val="0"/>
      <w:marRight w:val="0"/>
      <w:marTop w:val="0"/>
      <w:marBottom w:val="0"/>
      <w:divBdr>
        <w:top w:val="none" w:sz="0" w:space="0" w:color="auto"/>
        <w:left w:val="none" w:sz="0" w:space="0" w:color="auto"/>
        <w:bottom w:val="none" w:sz="0" w:space="0" w:color="auto"/>
        <w:right w:val="none" w:sz="0" w:space="0" w:color="auto"/>
      </w:divBdr>
    </w:div>
    <w:div w:id="1143622708">
      <w:bodyDiv w:val="1"/>
      <w:marLeft w:val="0"/>
      <w:marRight w:val="0"/>
      <w:marTop w:val="0"/>
      <w:marBottom w:val="0"/>
      <w:divBdr>
        <w:top w:val="none" w:sz="0" w:space="0" w:color="auto"/>
        <w:left w:val="none" w:sz="0" w:space="0" w:color="auto"/>
        <w:bottom w:val="none" w:sz="0" w:space="0" w:color="auto"/>
        <w:right w:val="none" w:sz="0" w:space="0" w:color="auto"/>
      </w:divBdr>
    </w:div>
    <w:div w:id="1144085800">
      <w:bodyDiv w:val="1"/>
      <w:marLeft w:val="0"/>
      <w:marRight w:val="0"/>
      <w:marTop w:val="0"/>
      <w:marBottom w:val="0"/>
      <w:divBdr>
        <w:top w:val="none" w:sz="0" w:space="0" w:color="auto"/>
        <w:left w:val="none" w:sz="0" w:space="0" w:color="auto"/>
        <w:bottom w:val="none" w:sz="0" w:space="0" w:color="auto"/>
        <w:right w:val="none" w:sz="0" w:space="0" w:color="auto"/>
      </w:divBdr>
    </w:div>
    <w:div w:id="1145509222">
      <w:bodyDiv w:val="1"/>
      <w:marLeft w:val="0"/>
      <w:marRight w:val="0"/>
      <w:marTop w:val="0"/>
      <w:marBottom w:val="0"/>
      <w:divBdr>
        <w:top w:val="none" w:sz="0" w:space="0" w:color="auto"/>
        <w:left w:val="none" w:sz="0" w:space="0" w:color="auto"/>
        <w:bottom w:val="none" w:sz="0" w:space="0" w:color="auto"/>
        <w:right w:val="none" w:sz="0" w:space="0" w:color="auto"/>
      </w:divBdr>
    </w:div>
    <w:div w:id="1146895627">
      <w:bodyDiv w:val="1"/>
      <w:marLeft w:val="0"/>
      <w:marRight w:val="0"/>
      <w:marTop w:val="0"/>
      <w:marBottom w:val="0"/>
      <w:divBdr>
        <w:top w:val="none" w:sz="0" w:space="0" w:color="auto"/>
        <w:left w:val="none" w:sz="0" w:space="0" w:color="auto"/>
        <w:bottom w:val="none" w:sz="0" w:space="0" w:color="auto"/>
        <w:right w:val="none" w:sz="0" w:space="0" w:color="auto"/>
      </w:divBdr>
    </w:div>
    <w:div w:id="1155300336">
      <w:bodyDiv w:val="1"/>
      <w:marLeft w:val="0"/>
      <w:marRight w:val="0"/>
      <w:marTop w:val="0"/>
      <w:marBottom w:val="0"/>
      <w:divBdr>
        <w:top w:val="none" w:sz="0" w:space="0" w:color="auto"/>
        <w:left w:val="none" w:sz="0" w:space="0" w:color="auto"/>
        <w:bottom w:val="none" w:sz="0" w:space="0" w:color="auto"/>
        <w:right w:val="none" w:sz="0" w:space="0" w:color="auto"/>
      </w:divBdr>
    </w:div>
    <w:div w:id="1158614942">
      <w:bodyDiv w:val="1"/>
      <w:marLeft w:val="0"/>
      <w:marRight w:val="0"/>
      <w:marTop w:val="0"/>
      <w:marBottom w:val="0"/>
      <w:divBdr>
        <w:top w:val="none" w:sz="0" w:space="0" w:color="auto"/>
        <w:left w:val="none" w:sz="0" w:space="0" w:color="auto"/>
        <w:bottom w:val="none" w:sz="0" w:space="0" w:color="auto"/>
        <w:right w:val="none" w:sz="0" w:space="0" w:color="auto"/>
      </w:divBdr>
    </w:div>
    <w:div w:id="1168670716">
      <w:bodyDiv w:val="1"/>
      <w:marLeft w:val="0"/>
      <w:marRight w:val="0"/>
      <w:marTop w:val="0"/>
      <w:marBottom w:val="0"/>
      <w:divBdr>
        <w:top w:val="none" w:sz="0" w:space="0" w:color="auto"/>
        <w:left w:val="none" w:sz="0" w:space="0" w:color="auto"/>
        <w:bottom w:val="none" w:sz="0" w:space="0" w:color="auto"/>
        <w:right w:val="none" w:sz="0" w:space="0" w:color="auto"/>
      </w:divBdr>
    </w:div>
    <w:div w:id="1173373396">
      <w:bodyDiv w:val="1"/>
      <w:marLeft w:val="0"/>
      <w:marRight w:val="0"/>
      <w:marTop w:val="0"/>
      <w:marBottom w:val="0"/>
      <w:divBdr>
        <w:top w:val="none" w:sz="0" w:space="0" w:color="auto"/>
        <w:left w:val="none" w:sz="0" w:space="0" w:color="auto"/>
        <w:bottom w:val="none" w:sz="0" w:space="0" w:color="auto"/>
        <w:right w:val="none" w:sz="0" w:space="0" w:color="auto"/>
      </w:divBdr>
    </w:div>
    <w:div w:id="1183668136">
      <w:bodyDiv w:val="1"/>
      <w:marLeft w:val="0"/>
      <w:marRight w:val="0"/>
      <w:marTop w:val="0"/>
      <w:marBottom w:val="0"/>
      <w:divBdr>
        <w:top w:val="none" w:sz="0" w:space="0" w:color="auto"/>
        <w:left w:val="none" w:sz="0" w:space="0" w:color="auto"/>
        <w:bottom w:val="none" w:sz="0" w:space="0" w:color="auto"/>
        <w:right w:val="none" w:sz="0" w:space="0" w:color="auto"/>
      </w:divBdr>
    </w:div>
    <w:div w:id="1183975425">
      <w:bodyDiv w:val="1"/>
      <w:marLeft w:val="0"/>
      <w:marRight w:val="0"/>
      <w:marTop w:val="0"/>
      <w:marBottom w:val="0"/>
      <w:divBdr>
        <w:top w:val="none" w:sz="0" w:space="0" w:color="auto"/>
        <w:left w:val="none" w:sz="0" w:space="0" w:color="auto"/>
        <w:bottom w:val="none" w:sz="0" w:space="0" w:color="auto"/>
        <w:right w:val="none" w:sz="0" w:space="0" w:color="auto"/>
      </w:divBdr>
    </w:div>
    <w:div w:id="1198664667">
      <w:bodyDiv w:val="1"/>
      <w:marLeft w:val="0"/>
      <w:marRight w:val="0"/>
      <w:marTop w:val="0"/>
      <w:marBottom w:val="0"/>
      <w:divBdr>
        <w:top w:val="none" w:sz="0" w:space="0" w:color="auto"/>
        <w:left w:val="none" w:sz="0" w:space="0" w:color="auto"/>
        <w:bottom w:val="none" w:sz="0" w:space="0" w:color="auto"/>
        <w:right w:val="none" w:sz="0" w:space="0" w:color="auto"/>
      </w:divBdr>
    </w:div>
    <w:div w:id="1199316162">
      <w:bodyDiv w:val="1"/>
      <w:marLeft w:val="0"/>
      <w:marRight w:val="0"/>
      <w:marTop w:val="0"/>
      <w:marBottom w:val="0"/>
      <w:divBdr>
        <w:top w:val="none" w:sz="0" w:space="0" w:color="auto"/>
        <w:left w:val="none" w:sz="0" w:space="0" w:color="auto"/>
        <w:bottom w:val="none" w:sz="0" w:space="0" w:color="auto"/>
        <w:right w:val="none" w:sz="0" w:space="0" w:color="auto"/>
      </w:divBdr>
    </w:div>
    <w:div w:id="1202591694">
      <w:bodyDiv w:val="1"/>
      <w:marLeft w:val="0"/>
      <w:marRight w:val="0"/>
      <w:marTop w:val="0"/>
      <w:marBottom w:val="0"/>
      <w:divBdr>
        <w:top w:val="none" w:sz="0" w:space="0" w:color="auto"/>
        <w:left w:val="none" w:sz="0" w:space="0" w:color="auto"/>
        <w:bottom w:val="none" w:sz="0" w:space="0" w:color="auto"/>
        <w:right w:val="none" w:sz="0" w:space="0" w:color="auto"/>
      </w:divBdr>
    </w:div>
    <w:div w:id="1202745278">
      <w:bodyDiv w:val="1"/>
      <w:marLeft w:val="0"/>
      <w:marRight w:val="0"/>
      <w:marTop w:val="0"/>
      <w:marBottom w:val="0"/>
      <w:divBdr>
        <w:top w:val="none" w:sz="0" w:space="0" w:color="auto"/>
        <w:left w:val="none" w:sz="0" w:space="0" w:color="auto"/>
        <w:bottom w:val="none" w:sz="0" w:space="0" w:color="auto"/>
        <w:right w:val="none" w:sz="0" w:space="0" w:color="auto"/>
      </w:divBdr>
    </w:div>
    <w:div w:id="1205798346">
      <w:bodyDiv w:val="1"/>
      <w:marLeft w:val="0"/>
      <w:marRight w:val="0"/>
      <w:marTop w:val="0"/>
      <w:marBottom w:val="0"/>
      <w:divBdr>
        <w:top w:val="none" w:sz="0" w:space="0" w:color="auto"/>
        <w:left w:val="none" w:sz="0" w:space="0" w:color="auto"/>
        <w:bottom w:val="none" w:sz="0" w:space="0" w:color="auto"/>
        <w:right w:val="none" w:sz="0" w:space="0" w:color="auto"/>
      </w:divBdr>
    </w:div>
    <w:div w:id="1212301809">
      <w:bodyDiv w:val="1"/>
      <w:marLeft w:val="0"/>
      <w:marRight w:val="0"/>
      <w:marTop w:val="0"/>
      <w:marBottom w:val="0"/>
      <w:divBdr>
        <w:top w:val="none" w:sz="0" w:space="0" w:color="auto"/>
        <w:left w:val="none" w:sz="0" w:space="0" w:color="auto"/>
        <w:bottom w:val="none" w:sz="0" w:space="0" w:color="auto"/>
        <w:right w:val="none" w:sz="0" w:space="0" w:color="auto"/>
      </w:divBdr>
    </w:div>
    <w:div w:id="1218006376">
      <w:bodyDiv w:val="1"/>
      <w:marLeft w:val="0"/>
      <w:marRight w:val="0"/>
      <w:marTop w:val="0"/>
      <w:marBottom w:val="0"/>
      <w:divBdr>
        <w:top w:val="none" w:sz="0" w:space="0" w:color="auto"/>
        <w:left w:val="none" w:sz="0" w:space="0" w:color="auto"/>
        <w:bottom w:val="none" w:sz="0" w:space="0" w:color="auto"/>
        <w:right w:val="none" w:sz="0" w:space="0" w:color="auto"/>
      </w:divBdr>
    </w:div>
    <w:div w:id="1229652501">
      <w:bodyDiv w:val="1"/>
      <w:marLeft w:val="0"/>
      <w:marRight w:val="0"/>
      <w:marTop w:val="0"/>
      <w:marBottom w:val="0"/>
      <w:divBdr>
        <w:top w:val="none" w:sz="0" w:space="0" w:color="auto"/>
        <w:left w:val="none" w:sz="0" w:space="0" w:color="auto"/>
        <w:bottom w:val="none" w:sz="0" w:space="0" w:color="auto"/>
        <w:right w:val="none" w:sz="0" w:space="0" w:color="auto"/>
      </w:divBdr>
    </w:div>
    <w:div w:id="1235042289">
      <w:bodyDiv w:val="1"/>
      <w:marLeft w:val="0"/>
      <w:marRight w:val="0"/>
      <w:marTop w:val="0"/>
      <w:marBottom w:val="0"/>
      <w:divBdr>
        <w:top w:val="none" w:sz="0" w:space="0" w:color="auto"/>
        <w:left w:val="none" w:sz="0" w:space="0" w:color="auto"/>
        <w:bottom w:val="none" w:sz="0" w:space="0" w:color="auto"/>
        <w:right w:val="none" w:sz="0" w:space="0" w:color="auto"/>
      </w:divBdr>
    </w:div>
    <w:div w:id="1241404019">
      <w:bodyDiv w:val="1"/>
      <w:marLeft w:val="0"/>
      <w:marRight w:val="0"/>
      <w:marTop w:val="0"/>
      <w:marBottom w:val="0"/>
      <w:divBdr>
        <w:top w:val="none" w:sz="0" w:space="0" w:color="auto"/>
        <w:left w:val="none" w:sz="0" w:space="0" w:color="auto"/>
        <w:bottom w:val="none" w:sz="0" w:space="0" w:color="auto"/>
        <w:right w:val="none" w:sz="0" w:space="0" w:color="auto"/>
      </w:divBdr>
    </w:div>
    <w:div w:id="1241408333">
      <w:bodyDiv w:val="1"/>
      <w:marLeft w:val="0"/>
      <w:marRight w:val="0"/>
      <w:marTop w:val="0"/>
      <w:marBottom w:val="0"/>
      <w:divBdr>
        <w:top w:val="none" w:sz="0" w:space="0" w:color="auto"/>
        <w:left w:val="none" w:sz="0" w:space="0" w:color="auto"/>
        <w:bottom w:val="none" w:sz="0" w:space="0" w:color="auto"/>
        <w:right w:val="none" w:sz="0" w:space="0" w:color="auto"/>
      </w:divBdr>
    </w:div>
    <w:div w:id="1250502388">
      <w:bodyDiv w:val="1"/>
      <w:marLeft w:val="0"/>
      <w:marRight w:val="0"/>
      <w:marTop w:val="0"/>
      <w:marBottom w:val="0"/>
      <w:divBdr>
        <w:top w:val="none" w:sz="0" w:space="0" w:color="auto"/>
        <w:left w:val="none" w:sz="0" w:space="0" w:color="auto"/>
        <w:bottom w:val="none" w:sz="0" w:space="0" w:color="auto"/>
        <w:right w:val="none" w:sz="0" w:space="0" w:color="auto"/>
      </w:divBdr>
    </w:div>
    <w:div w:id="1252860788">
      <w:bodyDiv w:val="1"/>
      <w:marLeft w:val="0"/>
      <w:marRight w:val="0"/>
      <w:marTop w:val="0"/>
      <w:marBottom w:val="0"/>
      <w:divBdr>
        <w:top w:val="none" w:sz="0" w:space="0" w:color="auto"/>
        <w:left w:val="none" w:sz="0" w:space="0" w:color="auto"/>
        <w:bottom w:val="none" w:sz="0" w:space="0" w:color="auto"/>
        <w:right w:val="none" w:sz="0" w:space="0" w:color="auto"/>
      </w:divBdr>
    </w:div>
    <w:div w:id="1254439172">
      <w:bodyDiv w:val="1"/>
      <w:marLeft w:val="0"/>
      <w:marRight w:val="0"/>
      <w:marTop w:val="0"/>
      <w:marBottom w:val="0"/>
      <w:divBdr>
        <w:top w:val="none" w:sz="0" w:space="0" w:color="auto"/>
        <w:left w:val="none" w:sz="0" w:space="0" w:color="auto"/>
        <w:bottom w:val="none" w:sz="0" w:space="0" w:color="auto"/>
        <w:right w:val="none" w:sz="0" w:space="0" w:color="auto"/>
      </w:divBdr>
    </w:div>
    <w:div w:id="1255897312">
      <w:bodyDiv w:val="1"/>
      <w:marLeft w:val="0"/>
      <w:marRight w:val="0"/>
      <w:marTop w:val="0"/>
      <w:marBottom w:val="0"/>
      <w:divBdr>
        <w:top w:val="none" w:sz="0" w:space="0" w:color="auto"/>
        <w:left w:val="none" w:sz="0" w:space="0" w:color="auto"/>
        <w:bottom w:val="none" w:sz="0" w:space="0" w:color="auto"/>
        <w:right w:val="none" w:sz="0" w:space="0" w:color="auto"/>
      </w:divBdr>
    </w:div>
    <w:div w:id="1256093813">
      <w:bodyDiv w:val="1"/>
      <w:marLeft w:val="0"/>
      <w:marRight w:val="0"/>
      <w:marTop w:val="0"/>
      <w:marBottom w:val="0"/>
      <w:divBdr>
        <w:top w:val="none" w:sz="0" w:space="0" w:color="auto"/>
        <w:left w:val="none" w:sz="0" w:space="0" w:color="auto"/>
        <w:bottom w:val="none" w:sz="0" w:space="0" w:color="auto"/>
        <w:right w:val="none" w:sz="0" w:space="0" w:color="auto"/>
      </w:divBdr>
    </w:div>
    <w:div w:id="1265840507">
      <w:bodyDiv w:val="1"/>
      <w:marLeft w:val="0"/>
      <w:marRight w:val="0"/>
      <w:marTop w:val="0"/>
      <w:marBottom w:val="0"/>
      <w:divBdr>
        <w:top w:val="none" w:sz="0" w:space="0" w:color="auto"/>
        <w:left w:val="none" w:sz="0" w:space="0" w:color="auto"/>
        <w:bottom w:val="none" w:sz="0" w:space="0" w:color="auto"/>
        <w:right w:val="none" w:sz="0" w:space="0" w:color="auto"/>
      </w:divBdr>
    </w:div>
    <w:div w:id="1267688008">
      <w:bodyDiv w:val="1"/>
      <w:marLeft w:val="0"/>
      <w:marRight w:val="0"/>
      <w:marTop w:val="0"/>
      <w:marBottom w:val="0"/>
      <w:divBdr>
        <w:top w:val="none" w:sz="0" w:space="0" w:color="auto"/>
        <w:left w:val="none" w:sz="0" w:space="0" w:color="auto"/>
        <w:bottom w:val="none" w:sz="0" w:space="0" w:color="auto"/>
        <w:right w:val="none" w:sz="0" w:space="0" w:color="auto"/>
      </w:divBdr>
    </w:div>
    <w:div w:id="1271162939">
      <w:bodyDiv w:val="1"/>
      <w:marLeft w:val="0"/>
      <w:marRight w:val="0"/>
      <w:marTop w:val="0"/>
      <w:marBottom w:val="0"/>
      <w:divBdr>
        <w:top w:val="none" w:sz="0" w:space="0" w:color="auto"/>
        <w:left w:val="none" w:sz="0" w:space="0" w:color="auto"/>
        <w:bottom w:val="none" w:sz="0" w:space="0" w:color="auto"/>
        <w:right w:val="none" w:sz="0" w:space="0" w:color="auto"/>
      </w:divBdr>
    </w:div>
    <w:div w:id="1276205866">
      <w:bodyDiv w:val="1"/>
      <w:marLeft w:val="0"/>
      <w:marRight w:val="0"/>
      <w:marTop w:val="0"/>
      <w:marBottom w:val="0"/>
      <w:divBdr>
        <w:top w:val="none" w:sz="0" w:space="0" w:color="auto"/>
        <w:left w:val="none" w:sz="0" w:space="0" w:color="auto"/>
        <w:bottom w:val="none" w:sz="0" w:space="0" w:color="auto"/>
        <w:right w:val="none" w:sz="0" w:space="0" w:color="auto"/>
      </w:divBdr>
    </w:div>
    <w:div w:id="1285035979">
      <w:bodyDiv w:val="1"/>
      <w:marLeft w:val="0"/>
      <w:marRight w:val="0"/>
      <w:marTop w:val="0"/>
      <w:marBottom w:val="0"/>
      <w:divBdr>
        <w:top w:val="none" w:sz="0" w:space="0" w:color="auto"/>
        <w:left w:val="none" w:sz="0" w:space="0" w:color="auto"/>
        <w:bottom w:val="none" w:sz="0" w:space="0" w:color="auto"/>
        <w:right w:val="none" w:sz="0" w:space="0" w:color="auto"/>
      </w:divBdr>
    </w:div>
    <w:div w:id="1286040982">
      <w:bodyDiv w:val="1"/>
      <w:marLeft w:val="0"/>
      <w:marRight w:val="0"/>
      <w:marTop w:val="0"/>
      <w:marBottom w:val="0"/>
      <w:divBdr>
        <w:top w:val="none" w:sz="0" w:space="0" w:color="auto"/>
        <w:left w:val="none" w:sz="0" w:space="0" w:color="auto"/>
        <w:bottom w:val="none" w:sz="0" w:space="0" w:color="auto"/>
        <w:right w:val="none" w:sz="0" w:space="0" w:color="auto"/>
      </w:divBdr>
    </w:div>
    <w:div w:id="1287085780">
      <w:bodyDiv w:val="1"/>
      <w:marLeft w:val="0"/>
      <w:marRight w:val="0"/>
      <w:marTop w:val="0"/>
      <w:marBottom w:val="0"/>
      <w:divBdr>
        <w:top w:val="none" w:sz="0" w:space="0" w:color="auto"/>
        <w:left w:val="none" w:sz="0" w:space="0" w:color="auto"/>
        <w:bottom w:val="none" w:sz="0" w:space="0" w:color="auto"/>
        <w:right w:val="none" w:sz="0" w:space="0" w:color="auto"/>
      </w:divBdr>
    </w:div>
    <w:div w:id="1289506942">
      <w:bodyDiv w:val="1"/>
      <w:marLeft w:val="0"/>
      <w:marRight w:val="0"/>
      <w:marTop w:val="0"/>
      <w:marBottom w:val="0"/>
      <w:divBdr>
        <w:top w:val="none" w:sz="0" w:space="0" w:color="auto"/>
        <w:left w:val="none" w:sz="0" w:space="0" w:color="auto"/>
        <w:bottom w:val="none" w:sz="0" w:space="0" w:color="auto"/>
        <w:right w:val="none" w:sz="0" w:space="0" w:color="auto"/>
      </w:divBdr>
    </w:div>
    <w:div w:id="1290237618">
      <w:bodyDiv w:val="1"/>
      <w:marLeft w:val="0"/>
      <w:marRight w:val="0"/>
      <w:marTop w:val="0"/>
      <w:marBottom w:val="0"/>
      <w:divBdr>
        <w:top w:val="none" w:sz="0" w:space="0" w:color="auto"/>
        <w:left w:val="none" w:sz="0" w:space="0" w:color="auto"/>
        <w:bottom w:val="none" w:sz="0" w:space="0" w:color="auto"/>
        <w:right w:val="none" w:sz="0" w:space="0" w:color="auto"/>
      </w:divBdr>
    </w:div>
    <w:div w:id="1290475294">
      <w:bodyDiv w:val="1"/>
      <w:marLeft w:val="0"/>
      <w:marRight w:val="0"/>
      <w:marTop w:val="0"/>
      <w:marBottom w:val="0"/>
      <w:divBdr>
        <w:top w:val="none" w:sz="0" w:space="0" w:color="auto"/>
        <w:left w:val="none" w:sz="0" w:space="0" w:color="auto"/>
        <w:bottom w:val="none" w:sz="0" w:space="0" w:color="auto"/>
        <w:right w:val="none" w:sz="0" w:space="0" w:color="auto"/>
      </w:divBdr>
    </w:div>
    <w:div w:id="1293705700">
      <w:bodyDiv w:val="1"/>
      <w:marLeft w:val="0"/>
      <w:marRight w:val="0"/>
      <w:marTop w:val="0"/>
      <w:marBottom w:val="0"/>
      <w:divBdr>
        <w:top w:val="none" w:sz="0" w:space="0" w:color="auto"/>
        <w:left w:val="none" w:sz="0" w:space="0" w:color="auto"/>
        <w:bottom w:val="none" w:sz="0" w:space="0" w:color="auto"/>
        <w:right w:val="none" w:sz="0" w:space="0" w:color="auto"/>
      </w:divBdr>
    </w:div>
    <w:div w:id="1299457443">
      <w:bodyDiv w:val="1"/>
      <w:marLeft w:val="0"/>
      <w:marRight w:val="0"/>
      <w:marTop w:val="0"/>
      <w:marBottom w:val="0"/>
      <w:divBdr>
        <w:top w:val="none" w:sz="0" w:space="0" w:color="auto"/>
        <w:left w:val="none" w:sz="0" w:space="0" w:color="auto"/>
        <w:bottom w:val="none" w:sz="0" w:space="0" w:color="auto"/>
        <w:right w:val="none" w:sz="0" w:space="0" w:color="auto"/>
      </w:divBdr>
    </w:div>
    <w:div w:id="1299993848">
      <w:bodyDiv w:val="1"/>
      <w:marLeft w:val="0"/>
      <w:marRight w:val="0"/>
      <w:marTop w:val="0"/>
      <w:marBottom w:val="0"/>
      <w:divBdr>
        <w:top w:val="none" w:sz="0" w:space="0" w:color="auto"/>
        <w:left w:val="none" w:sz="0" w:space="0" w:color="auto"/>
        <w:bottom w:val="none" w:sz="0" w:space="0" w:color="auto"/>
        <w:right w:val="none" w:sz="0" w:space="0" w:color="auto"/>
      </w:divBdr>
    </w:div>
    <w:div w:id="1306811881">
      <w:bodyDiv w:val="1"/>
      <w:marLeft w:val="0"/>
      <w:marRight w:val="0"/>
      <w:marTop w:val="0"/>
      <w:marBottom w:val="0"/>
      <w:divBdr>
        <w:top w:val="none" w:sz="0" w:space="0" w:color="auto"/>
        <w:left w:val="none" w:sz="0" w:space="0" w:color="auto"/>
        <w:bottom w:val="none" w:sz="0" w:space="0" w:color="auto"/>
        <w:right w:val="none" w:sz="0" w:space="0" w:color="auto"/>
      </w:divBdr>
    </w:div>
    <w:div w:id="1318221931">
      <w:bodyDiv w:val="1"/>
      <w:marLeft w:val="0"/>
      <w:marRight w:val="0"/>
      <w:marTop w:val="0"/>
      <w:marBottom w:val="0"/>
      <w:divBdr>
        <w:top w:val="none" w:sz="0" w:space="0" w:color="auto"/>
        <w:left w:val="none" w:sz="0" w:space="0" w:color="auto"/>
        <w:bottom w:val="none" w:sz="0" w:space="0" w:color="auto"/>
        <w:right w:val="none" w:sz="0" w:space="0" w:color="auto"/>
      </w:divBdr>
    </w:div>
    <w:div w:id="1326056190">
      <w:bodyDiv w:val="1"/>
      <w:marLeft w:val="0"/>
      <w:marRight w:val="0"/>
      <w:marTop w:val="0"/>
      <w:marBottom w:val="0"/>
      <w:divBdr>
        <w:top w:val="none" w:sz="0" w:space="0" w:color="auto"/>
        <w:left w:val="none" w:sz="0" w:space="0" w:color="auto"/>
        <w:bottom w:val="none" w:sz="0" w:space="0" w:color="auto"/>
        <w:right w:val="none" w:sz="0" w:space="0" w:color="auto"/>
      </w:divBdr>
    </w:div>
    <w:div w:id="1334455371">
      <w:bodyDiv w:val="1"/>
      <w:marLeft w:val="0"/>
      <w:marRight w:val="0"/>
      <w:marTop w:val="0"/>
      <w:marBottom w:val="0"/>
      <w:divBdr>
        <w:top w:val="none" w:sz="0" w:space="0" w:color="auto"/>
        <w:left w:val="none" w:sz="0" w:space="0" w:color="auto"/>
        <w:bottom w:val="none" w:sz="0" w:space="0" w:color="auto"/>
        <w:right w:val="none" w:sz="0" w:space="0" w:color="auto"/>
      </w:divBdr>
    </w:div>
    <w:div w:id="1340236180">
      <w:bodyDiv w:val="1"/>
      <w:marLeft w:val="0"/>
      <w:marRight w:val="0"/>
      <w:marTop w:val="0"/>
      <w:marBottom w:val="0"/>
      <w:divBdr>
        <w:top w:val="none" w:sz="0" w:space="0" w:color="auto"/>
        <w:left w:val="none" w:sz="0" w:space="0" w:color="auto"/>
        <w:bottom w:val="none" w:sz="0" w:space="0" w:color="auto"/>
        <w:right w:val="none" w:sz="0" w:space="0" w:color="auto"/>
      </w:divBdr>
    </w:div>
    <w:div w:id="1341082946">
      <w:bodyDiv w:val="1"/>
      <w:marLeft w:val="0"/>
      <w:marRight w:val="0"/>
      <w:marTop w:val="0"/>
      <w:marBottom w:val="0"/>
      <w:divBdr>
        <w:top w:val="none" w:sz="0" w:space="0" w:color="auto"/>
        <w:left w:val="none" w:sz="0" w:space="0" w:color="auto"/>
        <w:bottom w:val="none" w:sz="0" w:space="0" w:color="auto"/>
        <w:right w:val="none" w:sz="0" w:space="0" w:color="auto"/>
      </w:divBdr>
    </w:div>
    <w:div w:id="1341129515">
      <w:bodyDiv w:val="1"/>
      <w:marLeft w:val="0"/>
      <w:marRight w:val="0"/>
      <w:marTop w:val="0"/>
      <w:marBottom w:val="0"/>
      <w:divBdr>
        <w:top w:val="none" w:sz="0" w:space="0" w:color="auto"/>
        <w:left w:val="none" w:sz="0" w:space="0" w:color="auto"/>
        <w:bottom w:val="none" w:sz="0" w:space="0" w:color="auto"/>
        <w:right w:val="none" w:sz="0" w:space="0" w:color="auto"/>
      </w:divBdr>
    </w:div>
    <w:div w:id="1343582357">
      <w:bodyDiv w:val="1"/>
      <w:marLeft w:val="0"/>
      <w:marRight w:val="0"/>
      <w:marTop w:val="0"/>
      <w:marBottom w:val="0"/>
      <w:divBdr>
        <w:top w:val="none" w:sz="0" w:space="0" w:color="auto"/>
        <w:left w:val="none" w:sz="0" w:space="0" w:color="auto"/>
        <w:bottom w:val="none" w:sz="0" w:space="0" w:color="auto"/>
        <w:right w:val="none" w:sz="0" w:space="0" w:color="auto"/>
      </w:divBdr>
    </w:div>
    <w:div w:id="1352494844">
      <w:bodyDiv w:val="1"/>
      <w:marLeft w:val="0"/>
      <w:marRight w:val="0"/>
      <w:marTop w:val="0"/>
      <w:marBottom w:val="0"/>
      <w:divBdr>
        <w:top w:val="none" w:sz="0" w:space="0" w:color="auto"/>
        <w:left w:val="none" w:sz="0" w:space="0" w:color="auto"/>
        <w:bottom w:val="none" w:sz="0" w:space="0" w:color="auto"/>
        <w:right w:val="none" w:sz="0" w:space="0" w:color="auto"/>
      </w:divBdr>
    </w:div>
    <w:div w:id="1356225444">
      <w:bodyDiv w:val="1"/>
      <w:marLeft w:val="0"/>
      <w:marRight w:val="0"/>
      <w:marTop w:val="0"/>
      <w:marBottom w:val="0"/>
      <w:divBdr>
        <w:top w:val="none" w:sz="0" w:space="0" w:color="auto"/>
        <w:left w:val="none" w:sz="0" w:space="0" w:color="auto"/>
        <w:bottom w:val="none" w:sz="0" w:space="0" w:color="auto"/>
        <w:right w:val="none" w:sz="0" w:space="0" w:color="auto"/>
      </w:divBdr>
    </w:div>
    <w:div w:id="1362630808">
      <w:bodyDiv w:val="1"/>
      <w:marLeft w:val="0"/>
      <w:marRight w:val="0"/>
      <w:marTop w:val="0"/>
      <w:marBottom w:val="0"/>
      <w:divBdr>
        <w:top w:val="none" w:sz="0" w:space="0" w:color="auto"/>
        <w:left w:val="none" w:sz="0" w:space="0" w:color="auto"/>
        <w:bottom w:val="none" w:sz="0" w:space="0" w:color="auto"/>
        <w:right w:val="none" w:sz="0" w:space="0" w:color="auto"/>
      </w:divBdr>
    </w:div>
    <w:div w:id="1365205250">
      <w:bodyDiv w:val="1"/>
      <w:marLeft w:val="0"/>
      <w:marRight w:val="0"/>
      <w:marTop w:val="0"/>
      <w:marBottom w:val="0"/>
      <w:divBdr>
        <w:top w:val="none" w:sz="0" w:space="0" w:color="auto"/>
        <w:left w:val="none" w:sz="0" w:space="0" w:color="auto"/>
        <w:bottom w:val="none" w:sz="0" w:space="0" w:color="auto"/>
        <w:right w:val="none" w:sz="0" w:space="0" w:color="auto"/>
      </w:divBdr>
    </w:div>
    <w:div w:id="1365669725">
      <w:bodyDiv w:val="1"/>
      <w:marLeft w:val="0"/>
      <w:marRight w:val="0"/>
      <w:marTop w:val="0"/>
      <w:marBottom w:val="0"/>
      <w:divBdr>
        <w:top w:val="none" w:sz="0" w:space="0" w:color="auto"/>
        <w:left w:val="none" w:sz="0" w:space="0" w:color="auto"/>
        <w:bottom w:val="none" w:sz="0" w:space="0" w:color="auto"/>
        <w:right w:val="none" w:sz="0" w:space="0" w:color="auto"/>
      </w:divBdr>
    </w:div>
    <w:div w:id="1372073291">
      <w:bodyDiv w:val="1"/>
      <w:marLeft w:val="0"/>
      <w:marRight w:val="0"/>
      <w:marTop w:val="0"/>
      <w:marBottom w:val="0"/>
      <w:divBdr>
        <w:top w:val="none" w:sz="0" w:space="0" w:color="auto"/>
        <w:left w:val="none" w:sz="0" w:space="0" w:color="auto"/>
        <w:bottom w:val="none" w:sz="0" w:space="0" w:color="auto"/>
        <w:right w:val="none" w:sz="0" w:space="0" w:color="auto"/>
      </w:divBdr>
    </w:div>
    <w:div w:id="1373265763">
      <w:bodyDiv w:val="1"/>
      <w:marLeft w:val="0"/>
      <w:marRight w:val="0"/>
      <w:marTop w:val="0"/>
      <w:marBottom w:val="0"/>
      <w:divBdr>
        <w:top w:val="none" w:sz="0" w:space="0" w:color="auto"/>
        <w:left w:val="none" w:sz="0" w:space="0" w:color="auto"/>
        <w:bottom w:val="none" w:sz="0" w:space="0" w:color="auto"/>
        <w:right w:val="none" w:sz="0" w:space="0" w:color="auto"/>
      </w:divBdr>
    </w:div>
    <w:div w:id="1375035101">
      <w:bodyDiv w:val="1"/>
      <w:marLeft w:val="0"/>
      <w:marRight w:val="0"/>
      <w:marTop w:val="0"/>
      <w:marBottom w:val="0"/>
      <w:divBdr>
        <w:top w:val="none" w:sz="0" w:space="0" w:color="auto"/>
        <w:left w:val="none" w:sz="0" w:space="0" w:color="auto"/>
        <w:bottom w:val="none" w:sz="0" w:space="0" w:color="auto"/>
        <w:right w:val="none" w:sz="0" w:space="0" w:color="auto"/>
      </w:divBdr>
    </w:div>
    <w:div w:id="1375427887">
      <w:bodyDiv w:val="1"/>
      <w:marLeft w:val="0"/>
      <w:marRight w:val="0"/>
      <w:marTop w:val="0"/>
      <w:marBottom w:val="0"/>
      <w:divBdr>
        <w:top w:val="none" w:sz="0" w:space="0" w:color="auto"/>
        <w:left w:val="none" w:sz="0" w:space="0" w:color="auto"/>
        <w:bottom w:val="none" w:sz="0" w:space="0" w:color="auto"/>
        <w:right w:val="none" w:sz="0" w:space="0" w:color="auto"/>
      </w:divBdr>
    </w:div>
    <w:div w:id="1377311991">
      <w:bodyDiv w:val="1"/>
      <w:marLeft w:val="0"/>
      <w:marRight w:val="0"/>
      <w:marTop w:val="0"/>
      <w:marBottom w:val="0"/>
      <w:divBdr>
        <w:top w:val="none" w:sz="0" w:space="0" w:color="auto"/>
        <w:left w:val="none" w:sz="0" w:space="0" w:color="auto"/>
        <w:bottom w:val="none" w:sz="0" w:space="0" w:color="auto"/>
        <w:right w:val="none" w:sz="0" w:space="0" w:color="auto"/>
      </w:divBdr>
    </w:div>
    <w:div w:id="1378890266">
      <w:bodyDiv w:val="1"/>
      <w:marLeft w:val="0"/>
      <w:marRight w:val="0"/>
      <w:marTop w:val="0"/>
      <w:marBottom w:val="0"/>
      <w:divBdr>
        <w:top w:val="none" w:sz="0" w:space="0" w:color="auto"/>
        <w:left w:val="none" w:sz="0" w:space="0" w:color="auto"/>
        <w:bottom w:val="none" w:sz="0" w:space="0" w:color="auto"/>
        <w:right w:val="none" w:sz="0" w:space="0" w:color="auto"/>
      </w:divBdr>
    </w:div>
    <w:div w:id="1385328921">
      <w:bodyDiv w:val="1"/>
      <w:marLeft w:val="0"/>
      <w:marRight w:val="0"/>
      <w:marTop w:val="0"/>
      <w:marBottom w:val="0"/>
      <w:divBdr>
        <w:top w:val="none" w:sz="0" w:space="0" w:color="auto"/>
        <w:left w:val="none" w:sz="0" w:space="0" w:color="auto"/>
        <w:bottom w:val="none" w:sz="0" w:space="0" w:color="auto"/>
        <w:right w:val="none" w:sz="0" w:space="0" w:color="auto"/>
      </w:divBdr>
    </w:div>
    <w:div w:id="1396662290">
      <w:bodyDiv w:val="1"/>
      <w:marLeft w:val="0"/>
      <w:marRight w:val="0"/>
      <w:marTop w:val="0"/>
      <w:marBottom w:val="0"/>
      <w:divBdr>
        <w:top w:val="none" w:sz="0" w:space="0" w:color="auto"/>
        <w:left w:val="none" w:sz="0" w:space="0" w:color="auto"/>
        <w:bottom w:val="none" w:sz="0" w:space="0" w:color="auto"/>
        <w:right w:val="none" w:sz="0" w:space="0" w:color="auto"/>
      </w:divBdr>
    </w:div>
    <w:div w:id="1404915932">
      <w:bodyDiv w:val="1"/>
      <w:marLeft w:val="0"/>
      <w:marRight w:val="0"/>
      <w:marTop w:val="0"/>
      <w:marBottom w:val="0"/>
      <w:divBdr>
        <w:top w:val="none" w:sz="0" w:space="0" w:color="auto"/>
        <w:left w:val="none" w:sz="0" w:space="0" w:color="auto"/>
        <w:bottom w:val="none" w:sz="0" w:space="0" w:color="auto"/>
        <w:right w:val="none" w:sz="0" w:space="0" w:color="auto"/>
      </w:divBdr>
    </w:div>
    <w:div w:id="1406420128">
      <w:bodyDiv w:val="1"/>
      <w:marLeft w:val="0"/>
      <w:marRight w:val="0"/>
      <w:marTop w:val="0"/>
      <w:marBottom w:val="0"/>
      <w:divBdr>
        <w:top w:val="none" w:sz="0" w:space="0" w:color="auto"/>
        <w:left w:val="none" w:sz="0" w:space="0" w:color="auto"/>
        <w:bottom w:val="none" w:sz="0" w:space="0" w:color="auto"/>
        <w:right w:val="none" w:sz="0" w:space="0" w:color="auto"/>
      </w:divBdr>
    </w:div>
    <w:div w:id="1417359874">
      <w:bodyDiv w:val="1"/>
      <w:marLeft w:val="0"/>
      <w:marRight w:val="0"/>
      <w:marTop w:val="0"/>
      <w:marBottom w:val="0"/>
      <w:divBdr>
        <w:top w:val="none" w:sz="0" w:space="0" w:color="auto"/>
        <w:left w:val="none" w:sz="0" w:space="0" w:color="auto"/>
        <w:bottom w:val="none" w:sz="0" w:space="0" w:color="auto"/>
        <w:right w:val="none" w:sz="0" w:space="0" w:color="auto"/>
      </w:divBdr>
    </w:div>
    <w:div w:id="1417903269">
      <w:bodyDiv w:val="1"/>
      <w:marLeft w:val="0"/>
      <w:marRight w:val="0"/>
      <w:marTop w:val="0"/>
      <w:marBottom w:val="0"/>
      <w:divBdr>
        <w:top w:val="none" w:sz="0" w:space="0" w:color="auto"/>
        <w:left w:val="none" w:sz="0" w:space="0" w:color="auto"/>
        <w:bottom w:val="none" w:sz="0" w:space="0" w:color="auto"/>
        <w:right w:val="none" w:sz="0" w:space="0" w:color="auto"/>
      </w:divBdr>
    </w:div>
    <w:div w:id="1425612976">
      <w:bodyDiv w:val="1"/>
      <w:marLeft w:val="0"/>
      <w:marRight w:val="0"/>
      <w:marTop w:val="0"/>
      <w:marBottom w:val="0"/>
      <w:divBdr>
        <w:top w:val="none" w:sz="0" w:space="0" w:color="auto"/>
        <w:left w:val="none" w:sz="0" w:space="0" w:color="auto"/>
        <w:bottom w:val="none" w:sz="0" w:space="0" w:color="auto"/>
        <w:right w:val="none" w:sz="0" w:space="0" w:color="auto"/>
      </w:divBdr>
    </w:div>
    <w:div w:id="1425765760">
      <w:bodyDiv w:val="1"/>
      <w:marLeft w:val="0"/>
      <w:marRight w:val="0"/>
      <w:marTop w:val="0"/>
      <w:marBottom w:val="0"/>
      <w:divBdr>
        <w:top w:val="none" w:sz="0" w:space="0" w:color="auto"/>
        <w:left w:val="none" w:sz="0" w:space="0" w:color="auto"/>
        <w:bottom w:val="none" w:sz="0" w:space="0" w:color="auto"/>
        <w:right w:val="none" w:sz="0" w:space="0" w:color="auto"/>
      </w:divBdr>
    </w:div>
    <w:div w:id="1428161313">
      <w:bodyDiv w:val="1"/>
      <w:marLeft w:val="0"/>
      <w:marRight w:val="0"/>
      <w:marTop w:val="0"/>
      <w:marBottom w:val="0"/>
      <w:divBdr>
        <w:top w:val="none" w:sz="0" w:space="0" w:color="auto"/>
        <w:left w:val="none" w:sz="0" w:space="0" w:color="auto"/>
        <w:bottom w:val="none" w:sz="0" w:space="0" w:color="auto"/>
        <w:right w:val="none" w:sz="0" w:space="0" w:color="auto"/>
      </w:divBdr>
    </w:div>
    <w:div w:id="1429615898">
      <w:bodyDiv w:val="1"/>
      <w:marLeft w:val="0"/>
      <w:marRight w:val="0"/>
      <w:marTop w:val="0"/>
      <w:marBottom w:val="0"/>
      <w:divBdr>
        <w:top w:val="none" w:sz="0" w:space="0" w:color="auto"/>
        <w:left w:val="none" w:sz="0" w:space="0" w:color="auto"/>
        <w:bottom w:val="none" w:sz="0" w:space="0" w:color="auto"/>
        <w:right w:val="none" w:sz="0" w:space="0" w:color="auto"/>
      </w:divBdr>
    </w:div>
    <w:div w:id="1437285917">
      <w:bodyDiv w:val="1"/>
      <w:marLeft w:val="0"/>
      <w:marRight w:val="0"/>
      <w:marTop w:val="0"/>
      <w:marBottom w:val="0"/>
      <w:divBdr>
        <w:top w:val="none" w:sz="0" w:space="0" w:color="auto"/>
        <w:left w:val="none" w:sz="0" w:space="0" w:color="auto"/>
        <w:bottom w:val="none" w:sz="0" w:space="0" w:color="auto"/>
        <w:right w:val="none" w:sz="0" w:space="0" w:color="auto"/>
      </w:divBdr>
    </w:div>
    <w:div w:id="1437674843">
      <w:bodyDiv w:val="1"/>
      <w:marLeft w:val="0"/>
      <w:marRight w:val="0"/>
      <w:marTop w:val="0"/>
      <w:marBottom w:val="0"/>
      <w:divBdr>
        <w:top w:val="none" w:sz="0" w:space="0" w:color="auto"/>
        <w:left w:val="none" w:sz="0" w:space="0" w:color="auto"/>
        <w:bottom w:val="none" w:sz="0" w:space="0" w:color="auto"/>
        <w:right w:val="none" w:sz="0" w:space="0" w:color="auto"/>
      </w:divBdr>
    </w:div>
    <w:div w:id="1442802524">
      <w:bodyDiv w:val="1"/>
      <w:marLeft w:val="0"/>
      <w:marRight w:val="0"/>
      <w:marTop w:val="0"/>
      <w:marBottom w:val="0"/>
      <w:divBdr>
        <w:top w:val="none" w:sz="0" w:space="0" w:color="auto"/>
        <w:left w:val="none" w:sz="0" w:space="0" w:color="auto"/>
        <w:bottom w:val="none" w:sz="0" w:space="0" w:color="auto"/>
        <w:right w:val="none" w:sz="0" w:space="0" w:color="auto"/>
      </w:divBdr>
    </w:div>
    <w:div w:id="1450473697">
      <w:bodyDiv w:val="1"/>
      <w:marLeft w:val="0"/>
      <w:marRight w:val="0"/>
      <w:marTop w:val="0"/>
      <w:marBottom w:val="0"/>
      <w:divBdr>
        <w:top w:val="none" w:sz="0" w:space="0" w:color="auto"/>
        <w:left w:val="none" w:sz="0" w:space="0" w:color="auto"/>
        <w:bottom w:val="none" w:sz="0" w:space="0" w:color="auto"/>
        <w:right w:val="none" w:sz="0" w:space="0" w:color="auto"/>
      </w:divBdr>
    </w:div>
    <w:div w:id="1455825944">
      <w:bodyDiv w:val="1"/>
      <w:marLeft w:val="0"/>
      <w:marRight w:val="0"/>
      <w:marTop w:val="0"/>
      <w:marBottom w:val="0"/>
      <w:divBdr>
        <w:top w:val="none" w:sz="0" w:space="0" w:color="auto"/>
        <w:left w:val="none" w:sz="0" w:space="0" w:color="auto"/>
        <w:bottom w:val="none" w:sz="0" w:space="0" w:color="auto"/>
        <w:right w:val="none" w:sz="0" w:space="0" w:color="auto"/>
      </w:divBdr>
    </w:div>
    <w:div w:id="1462577887">
      <w:bodyDiv w:val="1"/>
      <w:marLeft w:val="0"/>
      <w:marRight w:val="0"/>
      <w:marTop w:val="0"/>
      <w:marBottom w:val="0"/>
      <w:divBdr>
        <w:top w:val="none" w:sz="0" w:space="0" w:color="auto"/>
        <w:left w:val="none" w:sz="0" w:space="0" w:color="auto"/>
        <w:bottom w:val="none" w:sz="0" w:space="0" w:color="auto"/>
        <w:right w:val="none" w:sz="0" w:space="0" w:color="auto"/>
      </w:divBdr>
    </w:div>
    <w:div w:id="1463111210">
      <w:bodyDiv w:val="1"/>
      <w:marLeft w:val="0"/>
      <w:marRight w:val="0"/>
      <w:marTop w:val="0"/>
      <w:marBottom w:val="0"/>
      <w:divBdr>
        <w:top w:val="none" w:sz="0" w:space="0" w:color="auto"/>
        <w:left w:val="none" w:sz="0" w:space="0" w:color="auto"/>
        <w:bottom w:val="none" w:sz="0" w:space="0" w:color="auto"/>
        <w:right w:val="none" w:sz="0" w:space="0" w:color="auto"/>
      </w:divBdr>
    </w:div>
    <w:div w:id="1469856776">
      <w:bodyDiv w:val="1"/>
      <w:marLeft w:val="0"/>
      <w:marRight w:val="0"/>
      <w:marTop w:val="0"/>
      <w:marBottom w:val="0"/>
      <w:divBdr>
        <w:top w:val="none" w:sz="0" w:space="0" w:color="auto"/>
        <w:left w:val="none" w:sz="0" w:space="0" w:color="auto"/>
        <w:bottom w:val="none" w:sz="0" w:space="0" w:color="auto"/>
        <w:right w:val="none" w:sz="0" w:space="0" w:color="auto"/>
      </w:divBdr>
    </w:div>
    <w:div w:id="1472361037">
      <w:bodyDiv w:val="1"/>
      <w:marLeft w:val="0"/>
      <w:marRight w:val="0"/>
      <w:marTop w:val="0"/>
      <w:marBottom w:val="0"/>
      <w:divBdr>
        <w:top w:val="none" w:sz="0" w:space="0" w:color="auto"/>
        <w:left w:val="none" w:sz="0" w:space="0" w:color="auto"/>
        <w:bottom w:val="none" w:sz="0" w:space="0" w:color="auto"/>
        <w:right w:val="none" w:sz="0" w:space="0" w:color="auto"/>
      </w:divBdr>
    </w:div>
    <w:div w:id="1475171923">
      <w:bodyDiv w:val="1"/>
      <w:marLeft w:val="0"/>
      <w:marRight w:val="0"/>
      <w:marTop w:val="0"/>
      <w:marBottom w:val="0"/>
      <w:divBdr>
        <w:top w:val="none" w:sz="0" w:space="0" w:color="auto"/>
        <w:left w:val="none" w:sz="0" w:space="0" w:color="auto"/>
        <w:bottom w:val="none" w:sz="0" w:space="0" w:color="auto"/>
        <w:right w:val="none" w:sz="0" w:space="0" w:color="auto"/>
      </w:divBdr>
    </w:div>
    <w:div w:id="1483354938">
      <w:bodyDiv w:val="1"/>
      <w:marLeft w:val="0"/>
      <w:marRight w:val="0"/>
      <w:marTop w:val="0"/>
      <w:marBottom w:val="0"/>
      <w:divBdr>
        <w:top w:val="none" w:sz="0" w:space="0" w:color="auto"/>
        <w:left w:val="none" w:sz="0" w:space="0" w:color="auto"/>
        <w:bottom w:val="none" w:sz="0" w:space="0" w:color="auto"/>
        <w:right w:val="none" w:sz="0" w:space="0" w:color="auto"/>
      </w:divBdr>
    </w:div>
    <w:div w:id="1484663461">
      <w:bodyDiv w:val="1"/>
      <w:marLeft w:val="0"/>
      <w:marRight w:val="0"/>
      <w:marTop w:val="0"/>
      <w:marBottom w:val="0"/>
      <w:divBdr>
        <w:top w:val="none" w:sz="0" w:space="0" w:color="auto"/>
        <w:left w:val="none" w:sz="0" w:space="0" w:color="auto"/>
        <w:bottom w:val="none" w:sz="0" w:space="0" w:color="auto"/>
        <w:right w:val="none" w:sz="0" w:space="0" w:color="auto"/>
      </w:divBdr>
    </w:div>
    <w:div w:id="1491562020">
      <w:bodyDiv w:val="1"/>
      <w:marLeft w:val="0"/>
      <w:marRight w:val="0"/>
      <w:marTop w:val="0"/>
      <w:marBottom w:val="0"/>
      <w:divBdr>
        <w:top w:val="none" w:sz="0" w:space="0" w:color="auto"/>
        <w:left w:val="none" w:sz="0" w:space="0" w:color="auto"/>
        <w:bottom w:val="none" w:sz="0" w:space="0" w:color="auto"/>
        <w:right w:val="none" w:sz="0" w:space="0" w:color="auto"/>
      </w:divBdr>
    </w:div>
    <w:div w:id="1494881746">
      <w:bodyDiv w:val="1"/>
      <w:marLeft w:val="0"/>
      <w:marRight w:val="0"/>
      <w:marTop w:val="0"/>
      <w:marBottom w:val="0"/>
      <w:divBdr>
        <w:top w:val="none" w:sz="0" w:space="0" w:color="auto"/>
        <w:left w:val="none" w:sz="0" w:space="0" w:color="auto"/>
        <w:bottom w:val="none" w:sz="0" w:space="0" w:color="auto"/>
        <w:right w:val="none" w:sz="0" w:space="0" w:color="auto"/>
      </w:divBdr>
    </w:div>
    <w:div w:id="1496383545">
      <w:bodyDiv w:val="1"/>
      <w:marLeft w:val="0"/>
      <w:marRight w:val="0"/>
      <w:marTop w:val="0"/>
      <w:marBottom w:val="0"/>
      <w:divBdr>
        <w:top w:val="none" w:sz="0" w:space="0" w:color="auto"/>
        <w:left w:val="none" w:sz="0" w:space="0" w:color="auto"/>
        <w:bottom w:val="none" w:sz="0" w:space="0" w:color="auto"/>
        <w:right w:val="none" w:sz="0" w:space="0" w:color="auto"/>
      </w:divBdr>
    </w:div>
    <w:div w:id="1498232613">
      <w:bodyDiv w:val="1"/>
      <w:marLeft w:val="0"/>
      <w:marRight w:val="0"/>
      <w:marTop w:val="0"/>
      <w:marBottom w:val="0"/>
      <w:divBdr>
        <w:top w:val="none" w:sz="0" w:space="0" w:color="auto"/>
        <w:left w:val="none" w:sz="0" w:space="0" w:color="auto"/>
        <w:bottom w:val="none" w:sz="0" w:space="0" w:color="auto"/>
        <w:right w:val="none" w:sz="0" w:space="0" w:color="auto"/>
      </w:divBdr>
    </w:div>
    <w:div w:id="1501580489">
      <w:bodyDiv w:val="1"/>
      <w:marLeft w:val="0"/>
      <w:marRight w:val="0"/>
      <w:marTop w:val="0"/>
      <w:marBottom w:val="0"/>
      <w:divBdr>
        <w:top w:val="none" w:sz="0" w:space="0" w:color="auto"/>
        <w:left w:val="none" w:sz="0" w:space="0" w:color="auto"/>
        <w:bottom w:val="none" w:sz="0" w:space="0" w:color="auto"/>
        <w:right w:val="none" w:sz="0" w:space="0" w:color="auto"/>
      </w:divBdr>
    </w:div>
    <w:div w:id="1505244663">
      <w:bodyDiv w:val="1"/>
      <w:marLeft w:val="0"/>
      <w:marRight w:val="0"/>
      <w:marTop w:val="0"/>
      <w:marBottom w:val="0"/>
      <w:divBdr>
        <w:top w:val="none" w:sz="0" w:space="0" w:color="auto"/>
        <w:left w:val="none" w:sz="0" w:space="0" w:color="auto"/>
        <w:bottom w:val="none" w:sz="0" w:space="0" w:color="auto"/>
        <w:right w:val="none" w:sz="0" w:space="0" w:color="auto"/>
      </w:divBdr>
    </w:div>
    <w:div w:id="1510556794">
      <w:bodyDiv w:val="1"/>
      <w:marLeft w:val="0"/>
      <w:marRight w:val="0"/>
      <w:marTop w:val="0"/>
      <w:marBottom w:val="0"/>
      <w:divBdr>
        <w:top w:val="none" w:sz="0" w:space="0" w:color="auto"/>
        <w:left w:val="none" w:sz="0" w:space="0" w:color="auto"/>
        <w:bottom w:val="none" w:sz="0" w:space="0" w:color="auto"/>
        <w:right w:val="none" w:sz="0" w:space="0" w:color="auto"/>
      </w:divBdr>
    </w:div>
    <w:div w:id="1512796415">
      <w:bodyDiv w:val="1"/>
      <w:marLeft w:val="0"/>
      <w:marRight w:val="0"/>
      <w:marTop w:val="0"/>
      <w:marBottom w:val="0"/>
      <w:divBdr>
        <w:top w:val="none" w:sz="0" w:space="0" w:color="auto"/>
        <w:left w:val="none" w:sz="0" w:space="0" w:color="auto"/>
        <w:bottom w:val="none" w:sz="0" w:space="0" w:color="auto"/>
        <w:right w:val="none" w:sz="0" w:space="0" w:color="auto"/>
      </w:divBdr>
    </w:div>
    <w:div w:id="1513374731">
      <w:bodyDiv w:val="1"/>
      <w:marLeft w:val="0"/>
      <w:marRight w:val="0"/>
      <w:marTop w:val="0"/>
      <w:marBottom w:val="0"/>
      <w:divBdr>
        <w:top w:val="none" w:sz="0" w:space="0" w:color="auto"/>
        <w:left w:val="none" w:sz="0" w:space="0" w:color="auto"/>
        <w:bottom w:val="none" w:sz="0" w:space="0" w:color="auto"/>
        <w:right w:val="none" w:sz="0" w:space="0" w:color="auto"/>
      </w:divBdr>
    </w:div>
    <w:div w:id="1514144266">
      <w:bodyDiv w:val="1"/>
      <w:marLeft w:val="0"/>
      <w:marRight w:val="0"/>
      <w:marTop w:val="0"/>
      <w:marBottom w:val="0"/>
      <w:divBdr>
        <w:top w:val="none" w:sz="0" w:space="0" w:color="auto"/>
        <w:left w:val="none" w:sz="0" w:space="0" w:color="auto"/>
        <w:bottom w:val="none" w:sz="0" w:space="0" w:color="auto"/>
        <w:right w:val="none" w:sz="0" w:space="0" w:color="auto"/>
      </w:divBdr>
    </w:div>
    <w:div w:id="1520393897">
      <w:bodyDiv w:val="1"/>
      <w:marLeft w:val="0"/>
      <w:marRight w:val="0"/>
      <w:marTop w:val="0"/>
      <w:marBottom w:val="0"/>
      <w:divBdr>
        <w:top w:val="none" w:sz="0" w:space="0" w:color="auto"/>
        <w:left w:val="none" w:sz="0" w:space="0" w:color="auto"/>
        <w:bottom w:val="none" w:sz="0" w:space="0" w:color="auto"/>
        <w:right w:val="none" w:sz="0" w:space="0" w:color="auto"/>
      </w:divBdr>
    </w:div>
    <w:div w:id="1526937755">
      <w:bodyDiv w:val="1"/>
      <w:marLeft w:val="0"/>
      <w:marRight w:val="0"/>
      <w:marTop w:val="0"/>
      <w:marBottom w:val="0"/>
      <w:divBdr>
        <w:top w:val="none" w:sz="0" w:space="0" w:color="auto"/>
        <w:left w:val="none" w:sz="0" w:space="0" w:color="auto"/>
        <w:bottom w:val="none" w:sz="0" w:space="0" w:color="auto"/>
        <w:right w:val="none" w:sz="0" w:space="0" w:color="auto"/>
      </w:divBdr>
    </w:div>
    <w:div w:id="1527870476">
      <w:bodyDiv w:val="1"/>
      <w:marLeft w:val="0"/>
      <w:marRight w:val="0"/>
      <w:marTop w:val="0"/>
      <w:marBottom w:val="0"/>
      <w:divBdr>
        <w:top w:val="none" w:sz="0" w:space="0" w:color="auto"/>
        <w:left w:val="none" w:sz="0" w:space="0" w:color="auto"/>
        <w:bottom w:val="none" w:sz="0" w:space="0" w:color="auto"/>
        <w:right w:val="none" w:sz="0" w:space="0" w:color="auto"/>
      </w:divBdr>
    </w:div>
    <w:div w:id="1535314288">
      <w:bodyDiv w:val="1"/>
      <w:marLeft w:val="0"/>
      <w:marRight w:val="0"/>
      <w:marTop w:val="0"/>
      <w:marBottom w:val="0"/>
      <w:divBdr>
        <w:top w:val="none" w:sz="0" w:space="0" w:color="auto"/>
        <w:left w:val="none" w:sz="0" w:space="0" w:color="auto"/>
        <w:bottom w:val="none" w:sz="0" w:space="0" w:color="auto"/>
        <w:right w:val="none" w:sz="0" w:space="0" w:color="auto"/>
      </w:divBdr>
    </w:div>
    <w:div w:id="1535540210">
      <w:bodyDiv w:val="1"/>
      <w:marLeft w:val="0"/>
      <w:marRight w:val="0"/>
      <w:marTop w:val="0"/>
      <w:marBottom w:val="0"/>
      <w:divBdr>
        <w:top w:val="none" w:sz="0" w:space="0" w:color="auto"/>
        <w:left w:val="none" w:sz="0" w:space="0" w:color="auto"/>
        <w:bottom w:val="none" w:sz="0" w:space="0" w:color="auto"/>
        <w:right w:val="none" w:sz="0" w:space="0" w:color="auto"/>
      </w:divBdr>
    </w:div>
    <w:div w:id="1539584372">
      <w:bodyDiv w:val="1"/>
      <w:marLeft w:val="0"/>
      <w:marRight w:val="0"/>
      <w:marTop w:val="0"/>
      <w:marBottom w:val="0"/>
      <w:divBdr>
        <w:top w:val="none" w:sz="0" w:space="0" w:color="auto"/>
        <w:left w:val="none" w:sz="0" w:space="0" w:color="auto"/>
        <w:bottom w:val="none" w:sz="0" w:space="0" w:color="auto"/>
        <w:right w:val="none" w:sz="0" w:space="0" w:color="auto"/>
      </w:divBdr>
    </w:div>
    <w:div w:id="1549030444">
      <w:bodyDiv w:val="1"/>
      <w:marLeft w:val="0"/>
      <w:marRight w:val="0"/>
      <w:marTop w:val="0"/>
      <w:marBottom w:val="0"/>
      <w:divBdr>
        <w:top w:val="none" w:sz="0" w:space="0" w:color="auto"/>
        <w:left w:val="none" w:sz="0" w:space="0" w:color="auto"/>
        <w:bottom w:val="none" w:sz="0" w:space="0" w:color="auto"/>
        <w:right w:val="none" w:sz="0" w:space="0" w:color="auto"/>
      </w:divBdr>
    </w:div>
    <w:div w:id="1551306371">
      <w:bodyDiv w:val="1"/>
      <w:marLeft w:val="0"/>
      <w:marRight w:val="0"/>
      <w:marTop w:val="0"/>
      <w:marBottom w:val="0"/>
      <w:divBdr>
        <w:top w:val="none" w:sz="0" w:space="0" w:color="auto"/>
        <w:left w:val="none" w:sz="0" w:space="0" w:color="auto"/>
        <w:bottom w:val="none" w:sz="0" w:space="0" w:color="auto"/>
        <w:right w:val="none" w:sz="0" w:space="0" w:color="auto"/>
      </w:divBdr>
    </w:div>
    <w:div w:id="1558004016">
      <w:bodyDiv w:val="1"/>
      <w:marLeft w:val="0"/>
      <w:marRight w:val="0"/>
      <w:marTop w:val="0"/>
      <w:marBottom w:val="0"/>
      <w:divBdr>
        <w:top w:val="none" w:sz="0" w:space="0" w:color="auto"/>
        <w:left w:val="none" w:sz="0" w:space="0" w:color="auto"/>
        <w:bottom w:val="none" w:sz="0" w:space="0" w:color="auto"/>
        <w:right w:val="none" w:sz="0" w:space="0" w:color="auto"/>
      </w:divBdr>
    </w:div>
    <w:div w:id="1558736819">
      <w:bodyDiv w:val="1"/>
      <w:marLeft w:val="0"/>
      <w:marRight w:val="0"/>
      <w:marTop w:val="0"/>
      <w:marBottom w:val="0"/>
      <w:divBdr>
        <w:top w:val="none" w:sz="0" w:space="0" w:color="auto"/>
        <w:left w:val="none" w:sz="0" w:space="0" w:color="auto"/>
        <w:bottom w:val="none" w:sz="0" w:space="0" w:color="auto"/>
        <w:right w:val="none" w:sz="0" w:space="0" w:color="auto"/>
      </w:divBdr>
    </w:div>
    <w:div w:id="1570310945">
      <w:bodyDiv w:val="1"/>
      <w:marLeft w:val="0"/>
      <w:marRight w:val="0"/>
      <w:marTop w:val="0"/>
      <w:marBottom w:val="0"/>
      <w:divBdr>
        <w:top w:val="none" w:sz="0" w:space="0" w:color="auto"/>
        <w:left w:val="none" w:sz="0" w:space="0" w:color="auto"/>
        <w:bottom w:val="none" w:sz="0" w:space="0" w:color="auto"/>
        <w:right w:val="none" w:sz="0" w:space="0" w:color="auto"/>
      </w:divBdr>
    </w:div>
    <w:div w:id="1574969726">
      <w:bodyDiv w:val="1"/>
      <w:marLeft w:val="0"/>
      <w:marRight w:val="0"/>
      <w:marTop w:val="0"/>
      <w:marBottom w:val="0"/>
      <w:divBdr>
        <w:top w:val="none" w:sz="0" w:space="0" w:color="auto"/>
        <w:left w:val="none" w:sz="0" w:space="0" w:color="auto"/>
        <w:bottom w:val="none" w:sz="0" w:space="0" w:color="auto"/>
        <w:right w:val="none" w:sz="0" w:space="0" w:color="auto"/>
      </w:divBdr>
    </w:div>
    <w:div w:id="1580015040">
      <w:bodyDiv w:val="1"/>
      <w:marLeft w:val="0"/>
      <w:marRight w:val="0"/>
      <w:marTop w:val="0"/>
      <w:marBottom w:val="0"/>
      <w:divBdr>
        <w:top w:val="none" w:sz="0" w:space="0" w:color="auto"/>
        <w:left w:val="none" w:sz="0" w:space="0" w:color="auto"/>
        <w:bottom w:val="none" w:sz="0" w:space="0" w:color="auto"/>
        <w:right w:val="none" w:sz="0" w:space="0" w:color="auto"/>
      </w:divBdr>
    </w:div>
    <w:div w:id="1594391437">
      <w:bodyDiv w:val="1"/>
      <w:marLeft w:val="0"/>
      <w:marRight w:val="0"/>
      <w:marTop w:val="0"/>
      <w:marBottom w:val="0"/>
      <w:divBdr>
        <w:top w:val="none" w:sz="0" w:space="0" w:color="auto"/>
        <w:left w:val="none" w:sz="0" w:space="0" w:color="auto"/>
        <w:bottom w:val="none" w:sz="0" w:space="0" w:color="auto"/>
        <w:right w:val="none" w:sz="0" w:space="0" w:color="auto"/>
      </w:divBdr>
    </w:div>
    <w:div w:id="1606228896">
      <w:bodyDiv w:val="1"/>
      <w:marLeft w:val="0"/>
      <w:marRight w:val="0"/>
      <w:marTop w:val="0"/>
      <w:marBottom w:val="0"/>
      <w:divBdr>
        <w:top w:val="none" w:sz="0" w:space="0" w:color="auto"/>
        <w:left w:val="none" w:sz="0" w:space="0" w:color="auto"/>
        <w:bottom w:val="none" w:sz="0" w:space="0" w:color="auto"/>
        <w:right w:val="none" w:sz="0" w:space="0" w:color="auto"/>
      </w:divBdr>
    </w:div>
    <w:div w:id="1606425839">
      <w:bodyDiv w:val="1"/>
      <w:marLeft w:val="0"/>
      <w:marRight w:val="0"/>
      <w:marTop w:val="0"/>
      <w:marBottom w:val="0"/>
      <w:divBdr>
        <w:top w:val="none" w:sz="0" w:space="0" w:color="auto"/>
        <w:left w:val="none" w:sz="0" w:space="0" w:color="auto"/>
        <w:bottom w:val="none" w:sz="0" w:space="0" w:color="auto"/>
        <w:right w:val="none" w:sz="0" w:space="0" w:color="auto"/>
      </w:divBdr>
    </w:div>
    <w:div w:id="1606842464">
      <w:bodyDiv w:val="1"/>
      <w:marLeft w:val="0"/>
      <w:marRight w:val="0"/>
      <w:marTop w:val="0"/>
      <w:marBottom w:val="0"/>
      <w:divBdr>
        <w:top w:val="none" w:sz="0" w:space="0" w:color="auto"/>
        <w:left w:val="none" w:sz="0" w:space="0" w:color="auto"/>
        <w:bottom w:val="none" w:sz="0" w:space="0" w:color="auto"/>
        <w:right w:val="none" w:sz="0" w:space="0" w:color="auto"/>
      </w:divBdr>
    </w:div>
    <w:div w:id="1608389118">
      <w:bodyDiv w:val="1"/>
      <w:marLeft w:val="0"/>
      <w:marRight w:val="0"/>
      <w:marTop w:val="0"/>
      <w:marBottom w:val="0"/>
      <w:divBdr>
        <w:top w:val="none" w:sz="0" w:space="0" w:color="auto"/>
        <w:left w:val="none" w:sz="0" w:space="0" w:color="auto"/>
        <w:bottom w:val="none" w:sz="0" w:space="0" w:color="auto"/>
        <w:right w:val="none" w:sz="0" w:space="0" w:color="auto"/>
      </w:divBdr>
    </w:div>
    <w:div w:id="1615671793">
      <w:bodyDiv w:val="1"/>
      <w:marLeft w:val="0"/>
      <w:marRight w:val="0"/>
      <w:marTop w:val="0"/>
      <w:marBottom w:val="0"/>
      <w:divBdr>
        <w:top w:val="none" w:sz="0" w:space="0" w:color="auto"/>
        <w:left w:val="none" w:sz="0" w:space="0" w:color="auto"/>
        <w:bottom w:val="none" w:sz="0" w:space="0" w:color="auto"/>
        <w:right w:val="none" w:sz="0" w:space="0" w:color="auto"/>
      </w:divBdr>
    </w:div>
    <w:div w:id="1616019403">
      <w:bodyDiv w:val="1"/>
      <w:marLeft w:val="0"/>
      <w:marRight w:val="0"/>
      <w:marTop w:val="0"/>
      <w:marBottom w:val="0"/>
      <w:divBdr>
        <w:top w:val="none" w:sz="0" w:space="0" w:color="auto"/>
        <w:left w:val="none" w:sz="0" w:space="0" w:color="auto"/>
        <w:bottom w:val="none" w:sz="0" w:space="0" w:color="auto"/>
        <w:right w:val="none" w:sz="0" w:space="0" w:color="auto"/>
      </w:divBdr>
    </w:div>
    <w:div w:id="1625427040">
      <w:bodyDiv w:val="1"/>
      <w:marLeft w:val="0"/>
      <w:marRight w:val="0"/>
      <w:marTop w:val="0"/>
      <w:marBottom w:val="0"/>
      <w:divBdr>
        <w:top w:val="none" w:sz="0" w:space="0" w:color="auto"/>
        <w:left w:val="none" w:sz="0" w:space="0" w:color="auto"/>
        <w:bottom w:val="none" w:sz="0" w:space="0" w:color="auto"/>
        <w:right w:val="none" w:sz="0" w:space="0" w:color="auto"/>
      </w:divBdr>
    </w:div>
    <w:div w:id="1629436727">
      <w:bodyDiv w:val="1"/>
      <w:marLeft w:val="0"/>
      <w:marRight w:val="0"/>
      <w:marTop w:val="0"/>
      <w:marBottom w:val="0"/>
      <w:divBdr>
        <w:top w:val="none" w:sz="0" w:space="0" w:color="auto"/>
        <w:left w:val="none" w:sz="0" w:space="0" w:color="auto"/>
        <w:bottom w:val="none" w:sz="0" w:space="0" w:color="auto"/>
        <w:right w:val="none" w:sz="0" w:space="0" w:color="auto"/>
      </w:divBdr>
    </w:div>
    <w:div w:id="1631475620">
      <w:bodyDiv w:val="1"/>
      <w:marLeft w:val="0"/>
      <w:marRight w:val="0"/>
      <w:marTop w:val="0"/>
      <w:marBottom w:val="0"/>
      <w:divBdr>
        <w:top w:val="none" w:sz="0" w:space="0" w:color="auto"/>
        <w:left w:val="none" w:sz="0" w:space="0" w:color="auto"/>
        <w:bottom w:val="none" w:sz="0" w:space="0" w:color="auto"/>
        <w:right w:val="none" w:sz="0" w:space="0" w:color="auto"/>
      </w:divBdr>
    </w:div>
    <w:div w:id="1635477125">
      <w:bodyDiv w:val="1"/>
      <w:marLeft w:val="0"/>
      <w:marRight w:val="0"/>
      <w:marTop w:val="0"/>
      <w:marBottom w:val="0"/>
      <w:divBdr>
        <w:top w:val="none" w:sz="0" w:space="0" w:color="auto"/>
        <w:left w:val="none" w:sz="0" w:space="0" w:color="auto"/>
        <w:bottom w:val="none" w:sz="0" w:space="0" w:color="auto"/>
        <w:right w:val="none" w:sz="0" w:space="0" w:color="auto"/>
      </w:divBdr>
    </w:div>
    <w:div w:id="1636056458">
      <w:bodyDiv w:val="1"/>
      <w:marLeft w:val="0"/>
      <w:marRight w:val="0"/>
      <w:marTop w:val="0"/>
      <w:marBottom w:val="0"/>
      <w:divBdr>
        <w:top w:val="none" w:sz="0" w:space="0" w:color="auto"/>
        <w:left w:val="none" w:sz="0" w:space="0" w:color="auto"/>
        <w:bottom w:val="none" w:sz="0" w:space="0" w:color="auto"/>
        <w:right w:val="none" w:sz="0" w:space="0" w:color="auto"/>
      </w:divBdr>
    </w:div>
    <w:div w:id="1636644919">
      <w:bodyDiv w:val="1"/>
      <w:marLeft w:val="0"/>
      <w:marRight w:val="0"/>
      <w:marTop w:val="0"/>
      <w:marBottom w:val="0"/>
      <w:divBdr>
        <w:top w:val="none" w:sz="0" w:space="0" w:color="auto"/>
        <w:left w:val="none" w:sz="0" w:space="0" w:color="auto"/>
        <w:bottom w:val="none" w:sz="0" w:space="0" w:color="auto"/>
        <w:right w:val="none" w:sz="0" w:space="0" w:color="auto"/>
      </w:divBdr>
    </w:div>
    <w:div w:id="1642685392">
      <w:bodyDiv w:val="1"/>
      <w:marLeft w:val="0"/>
      <w:marRight w:val="0"/>
      <w:marTop w:val="0"/>
      <w:marBottom w:val="0"/>
      <w:divBdr>
        <w:top w:val="none" w:sz="0" w:space="0" w:color="auto"/>
        <w:left w:val="none" w:sz="0" w:space="0" w:color="auto"/>
        <w:bottom w:val="none" w:sz="0" w:space="0" w:color="auto"/>
        <w:right w:val="none" w:sz="0" w:space="0" w:color="auto"/>
      </w:divBdr>
    </w:div>
    <w:div w:id="1645968212">
      <w:bodyDiv w:val="1"/>
      <w:marLeft w:val="0"/>
      <w:marRight w:val="0"/>
      <w:marTop w:val="0"/>
      <w:marBottom w:val="0"/>
      <w:divBdr>
        <w:top w:val="none" w:sz="0" w:space="0" w:color="auto"/>
        <w:left w:val="none" w:sz="0" w:space="0" w:color="auto"/>
        <w:bottom w:val="none" w:sz="0" w:space="0" w:color="auto"/>
        <w:right w:val="none" w:sz="0" w:space="0" w:color="auto"/>
      </w:divBdr>
    </w:div>
    <w:div w:id="1646474129">
      <w:bodyDiv w:val="1"/>
      <w:marLeft w:val="0"/>
      <w:marRight w:val="0"/>
      <w:marTop w:val="0"/>
      <w:marBottom w:val="0"/>
      <w:divBdr>
        <w:top w:val="none" w:sz="0" w:space="0" w:color="auto"/>
        <w:left w:val="none" w:sz="0" w:space="0" w:color="auto"/>
        <w:bottom w:val="none" w:sz="0" w:space="0" w:color="auto"/>
        <w:right w:val="none" w:sz="0" w:space="0" w:color="auto"/>
      </w:divBdr>
    </w:div>
    <w:div w:id="1647584412">
      <w:bodyDiv w:val="1"/>
      <w:marLeft w:val="0"/>
      <w:marRight w:val="0"/>
      <w:marTop w:val="0"/>
      <w:marBottom w:val="0"/>
      <w:divBdr>
        <w:top w:val="none" w:sz="0" w:space="0" w:color="auto"/>
        <w:left w:val="none" w:sz="0" w:space="0" w:color="auto"/>
        <w:bottom w:val="none" w:sz="0" w:space="0" w:color="auto"/>
        <w:right w:val="none" w:sz="0" w:space="0" w:color="auto"/>
      </w:divBdr>
    </w:div>
    <w:div w:id="1650399739">
      <w:bodyDiv w:val="1"/>
      <w:marLeft w:val="0"/>
      <w:marRight w:val="0"/>
      <w:marTop w:val="0"/>
      <w:marBottom w:val="0"/>
      <w:divBdr>
        <w:top w:val="none" w:sz="0" w:space="0" w:color="auto"/>
        <w:left w:val="none" w:sz="0" w:space="0" w:color="auto"/>
        <w:bottom w:val="none" w:sz="0" w:space="0" w:color="auto"/>
        <w:right w:val="none" w:sz="0" w:space="0" w:color="auto"/>
      </w:divBdr>
    </w:div>
    <w:div w:id="1665156917">
      <w:bodyDiv w:val="1"/>
      <w:marLeft w:val="0"/>
      <w:marRight w:val="0"/>
      <w:marTop w:val="0"/>
      <w:marBottom w:val="0"/>
      <w:divBdr>
        <w:top w:val="none" w:sz="0" w:space="0" w:color="auto"/>
        <w:left w:val="none" w:sz="0" w:space="0" w:color="auto"/>
        <w:bottom w:val="none" w:sz="0" w:space="0" w:color="auto"/>
        <w:right w:val="none" w:sz="0" w:space="0" w:color="auto"/>
      </w:divBdr>
    </w:div>
    <w:div w:id="1665742957">
      <w:bodyDiv w:val="1"/>
      <w:marLeft w:val="0"/>
      <w:marRight w:val="0"/>
      <w:marTop w:val="0"/>
      <w:marBottom w:val="0"/>
      <w:divBdr>
        <w:top w:val="none" w:sz="0" w:space="0" w:color="auto"/>
        <w:left w:val="none" w:sz="0" w:space="0" w:color="auto"/>
        <w:bottom w:val="none" w:sz="0" w:space="0" w:color="auto"/>
        <w:right w:val="none" w:sz="0" w:space="0" w:color="auto"/>
      </w:divBdr>
    </w:div>
    <w:div w:id="1666978890">
      <w:bodyDiv w:val="1"/>
      <w:marLeft w:val="0"/>
      <w:marRight w:val="0"/>
      <w:marTop w:val="0"/>
      <w:marBottom w:val="0"/>
      <w:divBdr>
        <w:top w:val="none" w:sz="0" w:space="0" w:color="auto"/>
        <w:left w:val="none" w:sz="0" w:space="0" w:color="auto"/>
        <w:bottom w:val="none" w:sz="0" w:space="0" w:color="auto"/>
        <w:right w:val="none" w:sz="0" w:space="0" w:color="auto"/>
      </w:divBdr>
    </w:div>
    <w:div w:id="1667858426">
      <w:bodyDiv w:val="1"/>
      <w:marLeft w:val="0"/>
      <w:marRight w:val="0"/>
      <w:marTop w:val="0"/>
      <w:marBottom w:val="0"/>
      <w:divBdr>
        <w:top w:val="none" w:sz="0" w:space="0" w:color="auto"/>
        <w:left w:val="none" w:sz="0" w:space="0" w:color="auto"/>
        <w:bottom w:val="none" w:sz="0" w:space="0" w:color="auto"/>
        <w:right w:val="none" w:sz="0" w:space="0" w:color="auto"/>
      </w:divBdr>
    </w:div>
    <w:div w:id="1671909394">
      <w:bodyDiv w:val="1"/>
      <w:marLeft w:val="0"/>
      <w:marRight w:val="0"/>
      <w:marTop w:val="0"/>
      <w:marBottom w:val="0"/>
      <w:divBdr>
        <w:top w:val="none" w:sz="0" w:space="0" w:color="auto"/>
        <w:left w:val="none" w:sz="0" w:space="0" w:color="auto"/>
        <w:bottom w:val="none" w:sz="0" w:space="0" w:color="auto"/>
        <w:right w:val="none" w:sz="0" w:space="0" w:color="auto"/>
      </w:divBdr>
    </w:div>
    <w:div w:id="1673100385">
      <w:bodyDiv w:val="1"/>
      <w:marLeft w:val="0"/>
      <w:marRight w:val="0"/>
      <w:marTop w:val="0"/>
      <w:marBottom w:val="0"/>
      <w:divBdr>
        <w:top w:val="none" w:sz="0" w:space="0" w:color="auto"/>
        <w:left w:val="none" w:sz="0" w:space="0" w:color="auto"/>
        <w:bottom w:val="none" w:sz="0" w:space="0" w:color="auto"/>
        <w:right w:val="none" w:sz="0" w:space="0" w:color="auto"/>
      </w:divBdr>
    </w:div>
    <w:div w:id="1674914417">
      <w:bodyDiv w:val="1"/>
      <w:marLeft w:val="0"/>
      <w:marRight w:val="0"/>
      <w:marTop w:val="0"/>
      <w:marBottom w:val="0"/>
      <w:divBdr>
        <w:top w:val="none" w:sz="0" w:space="0" w:color="auto"/>
        <w:left w:val="none" w:sz="0" w:space="0" w:color="auto"/>
        <w:bottom w:val="none" w:sz="0" w:space="0" w:color="auto"/>
        <w:right w:val="none" w:sz="0" w:space="0" w:color="auto"/>
      </w:divBdr>
    </w:div>
    <w:div w:id="1677658313">
      <w:bodyDiv w:val="1"/>
      <w:marLeft w:val="0"/>
      <w:marRight w:val="0"/>
      <w:marTop w:val="0"/>
      <w:marBottom w:val="0"/>
      <w:divBdr>
        <w:top w:val="none" w:sz="0" w:space="0" w:color="auto"/>
        <w:left w:val="none" w:sz="0" w:space="0" w:color="auto"/>
        <w:bottom w:val="none" w:sz="0" w:space="0" w:color="auto"/>
        <w:right w:val="none" w:sz="0" w:space="0" w:color="auto"/>
      </w:divBdr>
    </w:div>
    <w:div w:id="1679501130">
      <w:bodyDiv w:val="1"/>
      <w:marLeft w:val="0"/>
      <w:marRight w:val="0"/>
      <w:marTop w:val="0"/>
      <w:marBottom w:val="0"/>
      <w:divBdr>
        <w:top w:val="none" w:sz="0" w:space="0" w:color="auto"/>
        <w:left w:val="none" w:sz="0" w:space="0" w:color="auto"/>
        <w:bottom w:val="none" w:sz="0" w:space="0" w:color="auto"/>
        <w:right w:val="none" w:sz="0" w:space="0" w:color="auto"/>
      </w:divBdr>
    </w:div>
    <w:div w:id="1682898969">
      <w:bodyDiv w:val="1"/>
      <w:marLeft w:val="0"/>
      <w:marRight w:val="0"/>
      <w:marTop w:val="0"/>
      <w:marBottom w:val="0"/>
      <w:divBdr>
        <w:top w:val="none" w:sz="0" w:space="0" w:color="auto"/>
        <w:left w:val="none" w:sz="0" w:space="0" w:color="auto"/>
        <w:bottom w:val="none" w:sz="0" w:space="0" w:color="auto"/>
        <w:right w:val="none" w:sz="0" w:space="0" w:color="auto"/>
      </w:divBdr>
    </w:div>
    <w:div w:id="1684087899">
      <w:bodyDiv w:val="1"/>
      <w:marLeft w:val="0"/>
      <w:marRight w:val="0"/>
      <w:marTop w:val="0"/>
      <w:marBottom w:val="0"/>
      <w:divBdr>
        <w:top w:val="none" w:sz="0" w:space="0" w:color="auto"/>
        <w:left w:val="none" w:sz="0" w:space="0" w:color="auto"/>
        <w:bottom w:val="none" w:sz="0" w:space="0" w:color="auto"/>
        <w:right w:val="none" w:sz="0" w:space="0" w:color="auto"/>
      </w:divBdr>
    </w:div>
    <w:div w:id="1686053371">
      <w:bodyDiv w:val="1"/>
      <w:marLeft w:val="0"/>
      <w:marRight w:val="0"/>
      <w:marTop w:val="0"/>
      <w:marBottom w:val="0"/>
      <w:divBdr>
        <w:top w:val="none" w:sz="0" w:space="0" w:color="auto"/>
        <w:left w:val="none" w:sz="0" w:space="0" w:color="auto"/>
        <w:bottom w:val="none" w:sz="0" w:space="0" w:color="auto"/>
        <w:right w:val="none" w:sz="0" w:space="0" w:color="auto"/>
      </w:divBdr>
    </w:div>
    <w:div w:id="1686664412">
      <w:bodyDiv w:val="1"/>
      <w:marLeft w:val="0"/>
      <w:marRight w:val="0"/>
      <w:marTop w:val="0"/>
      <w:marBottom w:val="0"/>
      <w:divBdr>
        <w:top w:val="none" w:sz="0" w:space="0" w:color="auto"/>
        <w:left w:val="none" w:sz="0" w:space="0" w:color="auto"/>
        <w:bottom w:val="none" w:sz="0" w:space="0" w:color="auto"/>
        <w:right w:val="none" w:sz="0" w:space="0" w:color="auto"/>
      </w:divBdr>
    </w:div>
    <w:div w:id="1700622809">
      <w:bodyDiv w:val="1"/>
      <w:marLeft w:val="0"/>
      <w:marRight w:val="0"/>
      <w:marTop w:val="0"/>
      <w:marBottom w:val="0"/>
      <w:divBdr>
        <w:top w:val="none" w:sz="0" w:space="0" w:color="auto"/>
        <w:left w:val="none" w:sz="0" w:space="0" w:color="auto"/>
        <w:bottom w:val="none" w:sz="0" w:space="0" w:color="auto"/>
        <w:right w:val="none" w:sz="0" w:space="0" w:color="auto"/>
      </w:divBdr>
    </w:div>
    <w:div w:id="1705791677">
      <w:bodyDiv w:val="1"/>
      <w:marLeft w:val="0"/>
      <w:marRight w:val="0"/>
      <w:marTop w:val="0"/>
      <w:marBottom w:val="0"/>
      <w:divBdr>
        <w:top w:val="none" w:sz="0" w:space="0" w:color="auto"/>
        <w:left w:val="none" w:sz="0" w:space="0" w:color="auto"/>
        <w:bottom w:val="none" w:sz="0" w:space="0" w:color="auto"/>
        <w:right w:val="none" w:sz="0" w:space="0" w:color="auto"/>
      </w:divBdr>
    </w:div>
    <w:div w:id="1708529935">
      <w:bodyDiv w:val="1"/>
      <w:marLeft w:val="0"/>
      <w:marRight w:val="0"/>
      <w:marTop w:val="0"/>
      <w:marBottom w:val="0"/>
      <w:divBdr>
        <w:top w:val="none" w:sz="0" w:space="0" w:color="auto"/>
        <w:left w:val="none" w:sz="0" w:space="0" w:color="auto"/>
        <w:bottom w:val="none" w:sz="0" w:space="0" w:color="auto"/>
        <w:right w:val="none" w:sz="0" w:space="0" w:color="auto"/>
      </w:divBdr>
      <w:divsChild>
        <w:div w:id="881289280">
          <w:marLeft w:val="0"/>
          <w:marRight w:val="0"/>
          <w:marTop w:val="0"/>
          <w:marBottom w:val="0"/>
          <w:divBdr>
            <w:top w:val="none" w:sz="0" w:space="0" w:color="auto"/>
            <w:left w:val="none" w:sz="0" w:space="0" w:color="auto"/>
            <w:bottom w:val="none" w:sz="0" w:space="0" w:color="auto"/>
            <w:right w:val="none" w:sz="0" w:space="0" w:color="auto"/>
          </w:divBdr>
          <w:divsChild>
            <w:div w:id="2131438309">
              <w:marLeft w:val="0"/>
              <w:marRight w:val="0"/>
              <w:marTop w:val="0"/>
              <w:marBottom w:val="0"/>
              <w:divBdr>
                <w:top w:val="none" w:sz="0" w:space="0" w:color="auto"/>
                <w:left w:val="none" w:sz="0" w:space="0" w:color="auto"/>
                <w:bottom w:val="none" w:sz="0" w:space="0" w:color="auto"/>
                <w:right w:val="none" w:sz="0" w:space="0" w:color="auto"/>
              </w:divBdr>
              <w:divsChild>
                <w:div w:id="1520780199">
                  <w:marLeft w:val="0"/>
                  <w:marRight w:val="0"/>
                  <w:marTop w:val="0"/>
                  <w:marBottom w:val="0"/>
                  <w:divBdr>
                    <w:top w:val="none" w:sz="0" w:space="0" w:color="auto"/>
                    <w:left w:val="none" w:sz="0" w:space="0" w:color="auto"/>
                    <w:bottom w:val="none" w:sz="0" w:space="0" w:color="auto"/>
                    <w:right w:val="none" w:sz="0" w:space="0" w:color="auto"/>
                  </w:divBdr>
                  <w:divsChild>
                    <w:div w:id="1312102287">
                      <w:marLeft w:val="0"/>
                      <w:marRight w:val="0"/>
                      <w:marTop w:val="0"/>
                      <w:marBottom w:val="0"/>
                      <w:divBdr>
                        <w:top w:val="none" w:sz="0" w:space="0" w:color="auto"/>
                        <w:left w:val="none" w:sz="0" w:space="0" w:color="auto"/>
                        <w:bottom w:val="none" w:sz="0" w:space="0" w:color="auto"/>
                        <w:right w:val="none" w:sz="0" w:space="0" w:color="auto"/>
                      </w:divBdr>
                      <w:divsChild>
                        <w:div w:id="183521184">
                          <w:marLeft w:val="0"/>
                          <w:marRight w:val="0"/>
                          <w:marTop w:val="0"/>
                          <w:marBottom w:val="0"/>
                          <w:divBdr>
                            <w:top w:val="none" w:sz="0" w:space="0" w:color="auto"/>
                            <w:left w:val="none" w:sz="0" w:space="0" w:color="auto"/>
                            <w:bottom w:val="none" w:sz="0" w:space="0" w:color="auto"/>
                            <w:right w:val="none" w:sz="0" w:space="0" w:color="auto"/>
                          </w:divBdr>
                          <w:divsChild>
                            <w:div w:id="1605570745">
                              <w:marLeft w:val="0"/>
                              <w:marRight w:val="0"/>
                              <w:marTop w:val="0"/>
                              <w:marBottom w:val="0"/>
                              <w:divBdr>
                                <w:top w:val="none" w:sz="0" w:space="0" w:color="auto"/>
                                <w:left w:val="none" w:sz="0" w:space="0" w:color="auto"/>
                                <w:bottom w:val="none" w:sz="0" w:space="0" w:color="auto"/>
                                <w:right w:val="none" w:sz="0" w:space="0" w:color="auto"/>
                              </w:divBdr>
                              <w:divsChild>
                                <w:div w:id="498159344">
                                  <w:marLeft w:val="0"/>
                                  <w:marRight w:val="0"/>
                                  <w:marTop w:val="0"/>
                                  <w:marBottom w:val="0"/>
                                  <w:divBdr>
                                    <w:top w:val="none" w:sz="0" w:space="0" w:color="auto"/>
                                    <w:left w:val="none" w:sz="0" w:space="0" w:color="auto"/>
                                    <w:bottom w:val="none" w:sz="0" w:space="0" w:color="auto"/>
                                    <w:right w:val="none" w:sz="0" w:space="0" w:color="auto"/>
                                  </w:divBdr>
                                  <w:divsChild>
                                    <w:div w:id="1063060558">
                                      <w:marLeft w:val="0"/>
                                      <w:marRight w:val="0"/>
                                      <w:marTop w:val="0"/>
                                      <w:marBottom w:val="0"/>
                                      <w:divBdr>
                                        <w:top w:val="none" w:sz="0" w:space="0" w:color="auto"/>
                                        <w:left w:val="none" w:sz="0" w:space="0" w:color="auto"/>
                                        <w:bottom w:val="none" w:sz="0" w:space="0" w:color="auto"/>
                                        <w:right w:val="none" w:sz="0" w:space="0" w:color="auto"/>
                                      </w:divBdr>
                                      <w:divsChild>
                                        <w:div w:id="1069109876">
                                          <w:marLeft w:val="0"/>
                                          <w:marRight w:val="0"/>
                                          <w:marTop w:val="0"/>
                                          <w:marBottom w:val="0"/>
                                          <w:divBdr>
                                            <w:top w:val="none" w:sz="0" w:space="0" w:color="auto"/>
                                            <w:left w:val="none" w:sz="0" w:space="0" w:color="auto"/>
                                            <w:bottom w:val="none" w:sz="0" w:space="0" w:color="auto"/>
                                            <w:right w:val="none" w:sz="0" w:space="0" w:color="auto"/>
                                          </w:divBdr>
                                          <w:divsChild>
                                            <w:div w:id="794055691">
                                              <w:marLeft w:val="0"/>
                                              <w:marRight w:val="0"/>
                                              <w:marTop w:val="0"/>
                                              <w:marBottom w:val="0"/>
                                              <w:divBdr>
                                                <w:top w:val="none" w:sz="0" w:space="0" w:color="auto"/>
                                                <w:left w:val="none" w:sz="0" w:space="0" w:color="auto"/>
                                                <w:bottom w:val="none" w:sz="0" w:space="0" w:color="auto"/>
                                                <w:right w:val="none" w:sz="0" w:space="0" w:color="auto"/>
                                              </w:divBdr>
                                              <w:divsChild>
                                                <w:div w:id="1065420118">
                                                  <w:marLeft w:val="0"/>
                                                  <w:marRight w:val="0"/>
                                                  <w:marTop w:val="0"/>
                                                  <w:marBottom w:val="0"/>
                                                  <w:divBdr>
                                                    <w:top w:val="none" w:sz="0" w:space="0" w:color="auto"/>
                                                    <w:left w:val="none" w:sz="0" w:space="0" w:color="auto"/>
                                                    <w:bottom w:val="none" w:sz="0" w:space="0" w:color="auto"/>
                                                    <w:right w:val="none" w:sz="0" w:space="0" w:color="auto"/>
                                                  </w:divBdr>
                                                  <w:divsChild>
                                                    <w:div w:id="6838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2943938">
                      <w:marLeft w:val="0"/>
                      <w:marRight w:val="0"/>
                      <w:marTop w:val="0"/>
                      <w:marBottom w:val="0"/>
                      <w:divBdr>
                        <w:top w:val="single" w:sz="2" w:space="9" w:color="auto"/>
                        <w:left w:val="single" w:sz="2" w:space="9" w:color="auto"/>
                        <w:bottom w:val="single" w:sz="2" w:space="9" w:color="auto"/>
                        <w:right w:val="single" w:sz="2" w:space="9" w:color="auto"/>
                      </w:divBdr>
                      <w:divsChild>
                        <w:div w:id="1341010775">
                          <w:marLeft w:val="0"/>
                          <w:marRight w:val="0"/>
                          <w:marTop w:val="0"/>
                          <w:marBottom w:val="0"/>
                          <w:divBdr>
                            <w:top w:val="none" w:sz="0" w:space="0" w:color="auto"/>
                            <w:left w:val="none" w:sz="0" w:space="0" w:color="auto"/>
                            <w:bottom w:val="none" w:sz="0" w:space="0" w:color="auto"/>
                            <w:right w:val="none" w:sz="0" w:space="0" w:color="auto"/>
                          </w:divBdr>
                          <w:divsChild>
                            <w:div w:id="1616669715">
                              <w:marLeft w:val="0"/>
                              <w:marRight w:val="0"/>
                              <w:marTop w:val="77"/>
                              <w:marBottom w:val="77"/>
                              <w:divBdr>
                                <w:top w:val="none" w:sz="0" w:space="0" w:color="auto"/>
                                <w:left w:val="none" w:sz="0" w:space="0" w:color="auto"/>
                                <w:bottom w:val="none" w:sz="0" w:space="0" w:color="auto"/>
                                <w:right w:val="none" w:sz="0" w:space="0" w:color="auto"/>
                              </w:divBdr>
                            </w:div>
                          </w:divsChild>
                        </w:div>
                      </w:divsChild>
                    </w:div>
                  </w:divsChild>
                </w:div>
              </w:divsChild>
            </w:div>
          </w:divsChild>
        </w:div>
        <w:div w:id="1687780796">
          <w:marLeft w:val="0"/>
          <w:marRight w:val="0"/>
          <w:marTop w:val="0"/>
          <w:marBottom w:val="0"/>
          <w:divBdr>
            <w:top w:val="none" w:sz="0" w:space="0" w:color="auto"/>
            <w:left w:val="none" w:sz="0" w:space="0" w:color="auto"/>
            <w:bottom w:val="none" w:sz="0" w:space="0" w:color="auto"/>
            <w:right w:val="none" w:sz="0" w:space="0" w:color="auto"/>
          </w:divBdr>
          <w:divsChild>
            <w:div w:id="360329248">
              <w:marLeft w:val="0"/>
              <w:marRight w:val="0"/>
              <w:marTop w:val="0"/>
              <w:marBottom w:val="0"/>
              <w:divBdr>
                <w:top w:val="none" w:sz="0" w:space="0" w:color="auto"/>
                <w:left w:val="none" w:sz="0" w:space="0" w:color="auto"/>
                <w:bottom w:val="none" w:sz="0" w:space="0" w:color="auto"/>
                <w:right w:val="none" w:sz="0" w:space="0" w:color="auto"/>
              </w:divBdr>
              <w:divsChild>
                <w:div w:id="1719544989">
                  <w:marLeft w:val="0"/>
                  <w:marRight w:val="0"/>
                  <w:marTop w:val="0"/>
                  <w:marBottom w:val="0"/>
                  <w:divBdr>
                    <w:top w:val="none" w:sz="0" w:space="0" w:color="auto"/>
                    <w:left w:val="none" w:sz="0" w:space="0" w:color="auto"/>
                    <w:bottom w:val="none" w:sz="0" w:space="0" w:color="auto"/>
                    <w:right w:val="none" w:sz="0" w:space="0" w:color="auto"/>
                  </w:divBdr>
                  <w:divsChild>
                    <w:div w:id="7413519">
                      <w:marLeft w:val="0"/>
                      <w:marRight w:val="0"/>
                      <w:marTop w:val="0"/>
                      <w:marBottom w:val="0"/>
                      <w:divBdr>
                        <w:top w:val="none" w:sz="0" w:space="0" w:color="auto"/>
                        <w:left w:val="none" w:sz="0" w:space="0" w:color="auto"/>
                        <w:bottom w:val="none" w:sz="0" w:space="0" w:color="auto"/>
                        <w:right w:val="none" w:sz="0" w:space="0" w:color="auto"/>
                      </w:divBdr>
                      <w:divsChild>
                        <w:div w:id="552349682">
                          <w:marLeft w:val="0"/>
                          <w:marRight w:val="0"/>
                          <w:marTop w:val="0"/>
                          <w:marBottom w:val="0"/>
                          <w:divBdr>
                            <w:top w:val="none" w:sz="0" w:space="0" w:color="auto"/>
                            <w:left w:val="none" w:sz="0" w:space="0" w:color="auto"/>
                            <w:bottom w:val="none" w:sz="0" w:space="0" w:color="auto"/>
                            <w:right w:val="none" w:sz="0" w:space="0" w:color="auto"/>
                          </w:divBdr>
                          <w:divsChild>
                            <w:div w:id="7218303">
                              <w:marLeft w:val="0"/>
                              <w:marRight w:val="0"/>
                              <w:marTop w:val="0"/>
                              <w:marBottom w:val="0"/>
                              <w:divBdr>
                                <w:top w:val="none" w:sz="0" w:space="0" w:color="auto"/>
                                <w:left w:val="none" w:sz="0" w:space="0" w:color="auto"/>
                                <w:bottom w:val="none" w:sz="0" w:space="0" w:color="auto"/>
                                <w:right w:val="none" w:sz="0" w:space="0" w:color="auto"/>
                              </w:divBdr>
                            </w:div>
                          </w:divsChild>
                        </w:div>
                        <w:div w:id="1933007875">
                          <w:marLeft w:val="0"/>
                          <w:marRight w:val="0"/>
                          <w:marTop w:val="0"/>
                          <w:marBottom w:val="0"/>
                          <w:divBdr>
                            <w:top w:val="none" w:sz="0" w:space="0" w:color="auto"/>
                            <w:left w:val="none" w:sz="0" w:space="0" w:color="auto"/>
                            <w:bottom w:val="none" w:sz="0" w:space="0" w:color="auto"/>
                            <w:right w:val="none" w:sz="0" w:space="0" w:color="auto"/>
                          </w:divBdr>
                          <w:divsChild>
                            <w:div w:id="1278829818">
                              <w:marLeft w:val="0"/>
                              <w:marRight w:val="0"/>
                              <w:marTop w:val="0"/>
                              <w:marBottom w:val="0"/>
                              <w:divBdr>
                                <w:top w:val="none" w:sz="0" w:space="0" w:color="auto"/>
                                <w:left w:val="none" w:sz="0" w:space="0" w:color="auto"/>
                                <w:bottom w:val="none" w:sz="0" w:space="0" w:color="auto"/>
                                <w:right w:val="none" w:sz="0" w:space="0" w:color="auto"/>
                              </w:divBdr>
                              <w:divsChild>
                                <w:div w:id="2030910490">
                                  <w:marLeft w:val="0"/>
                                  <w:marRight w:val="0"/>
                                  <w:marTop w:val="0"/>
                                  <w:marBottom w:val="0"/>
                                  <w:divBdr>
                                    <w:top w:val="none" w:sz="0" w:space="0" w:color="auto"/>
                                    <w:left w:val="none" w:sz="0" w:space="0" w:color="auto"/>
                                    <w:bottom w:val="none" w:sz="0" w:space="0" w:color="auto"/>
                                    <w:right w:val="none" w:sz="0" w:space="0" w:color="auto"/>
                                  </w:divBdr>
                                  <w:divsChild>
                                    <w:div w:id="1754427633">
                                      <w:marLeft w:val="0"/>
                                      <w:marRight w:val="0"/>
                                      <w:marTop w:val="0"/>
                                      <w:marBottom w:val="0"/>
                                      <w:divBdr>
                                        <w:top w:val="none" w:sz="0" w:space="0" w:color="auto"/>
                                        <w:left w:val="none" w:sz="0" w:space="0" w:color="auto"/>
                                        <w:bottom w:val="none" w:sz="0" w:space="0" w:color="auto"/>
                                        <w:right w:val="none" w:sz="0" w:space="0" w:color="auto"/>
                                      </w:divBdr>
                                      <w:divsChild>
                                        <w:div w:id="527137850">
                                          <w:marLeft w:val="0"/>
                                          <w:marRight w:val="0"/>
                                          <w:marTop w:val="0"/>
                                          <w:marBottom w:val="0"/>
                                          <w:divBdr>
                                            <w:top w:val="none" w:sz="0" w:space="0" w:color="auto"/>
                                            <w:left w:val="none" w:sz="0" w:space="0" w:color="auto"/>
                                            <w:bottom w:val="none" w:sz="0" w:space="0" w:color="auto"/>
                                            <w:right w:val="none" w:sz="0" w:space="0" w:color="auto"/>
                                          </w:divBdr>
                                          <w:divsChild>
                                            <w:div w:id="550725850">
                                              <w:marLeft w:val="0"/>
                                              <w:marRight w:val="0"/>
                                              <w:marTop w:val="0"/>
                                              <w:marBottom w:val="0"/>
                                              <w:divBdr>
                                                <w:top w:val="none" w:sz="0" w:space="0" w:color="auto"/>
                                                <w:left w:val="none" w:sz="0" w:space="0" w:color="auto"/>
                                                <w:bottom w:val="none" w:sz="0" w:space="0" w:color="auto"/>
                                                <w:right w:val="none" w:sz="0" w:space="0" w:color="auto"/>
                                              </w:divBdr>
                                              <w:divsChild>
                                                <w:div w:id="637683471">
                                                  <w:marLeft w:val="0"/>
                                                  <w:marRight w:val="0"/>
                                                  <w:marTop w:val="0"/>
                                                  <w:marBottom w:val="0"/>
                                                  <w:divBdr>
                                                    <w:top w:val="none" w:sz="0" w:space="0" w:color="auto"/>
                                                    <w:left w:val="none" w:sz="0" w:space="0" w:color="auto"/>
                                                    <w:bottom w:val="none" w:sz="0" w:space="0" w:color="auto"/>
                                                    <w:right w:val="none" w:sz="0" w:space="0" w:color="auto"/>
                                                  </w:divBdr>
                                                  <w:divsChild>
                                                    <w:div w:id="193713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295537">
                      <w:marLeft w:val="0"/>
                      <w:marRight w:val="0"/>
                      <w:marTop w:val="0"/>
                      <w:marBottom w:val="0"/>
                      <w:divBdr>
                        <w:top w:val="single" w:sz="2" w:space="9" w:color="auto"/>
                        <w:left w:val="single" w:sz="2" w:space="9" w:color="auto"/>
                        <w:bottom w:val="single" w:sz="2" w:space="9" w:color="auto"/>
                        <w:right w:val="single" w:sz="2" w:space="9" w:color="auto"/>
                      </w:divBdr>
                      <w:divsChild>
                        <w:div w:id="1605647798">
                          <w:marLeft w:val="0"/>
                          <w:marRight w:val="0"/>
                          <w:marTop w:val="0"/>
                          <w:marBottom w:val="0"/>
                          <w:divBdr>
                            <w:top w:val="none" w:sz="0" w:space="0" w:color="auto"/>
                            <w:left w:val="none" w:sz="0" w:space="0" w:color="auto"/>
                            <w:bottom w:val="none" w:sz="0" w:space="0" w:color="auto"/>
                            <w:right w:val="none" w:sz="0" w:space="0" w:color="auto"/>
                          </w:divBdr>
                          <w:divsChild>
                            <w:div w:id="262960862">
                              <w:marLeft w:val="0"/>
                              <w:marRight w:val="0"/>
                              <w:marTop w:val="77"/>
                              <w:marBottom w:val="77"/>
                              <w:divBdr>
                                <w:top w:val="none" w:sz="0" w:space="0" w:color="auto"/>
                                <w:left w:val="none" w:sz="0" w:space="0" w:color="auto"/>
                                <w:bottom w:val="none" w:sz="0" w:space="0" w:color="auto"/>
                                <w:right w:val="none" w:sz="0" w:space="0" w:color="auto"/>
                              </w:divBdr>
                            </w:div>
                          </w:divsChild>
                        </w:div>
                      </w:divsChild>
                    </w:div>
                  </w:divsChild>
                </w:div>
              </w:divsChild>
            </w:div>
          </w:divsChild>
        </w:div>
        <w:div w:id="1690523557">
          <w:marLeft w:val="0"/>
          <w:marRight w:val="0"/>
          <w:marTop w:val="0"/>
          <w:marBottom w:val="0"/>
          <w:divBdr>
            <w:top w:val="none" w:sz="0" w:space="0" w:color="auto"/>
            <w:left w:val="none" w:sz="0" w:space="0" w:color="auto"/>
            <w:bottom w:val="none" w:sz="0" w:space="0" w:color="auto"/>
            <w:right w:val="none" w:sz="0" w:space="0" w:color="auto"/>
          </w:divBdr>
          <w:divsChild>
            <w:div w:id="1580209359">
              <w:marLeft w:val="0"/>
              <w:marRight w:val="0"/>
              <w:marTop w:val="0"/>
              <w:marBottom w:val="0"/>
              <w:divBdr>
                <w:top w:val="none" w:sz="0" w:space="0" w:color="auto"/>
                <w:left w:val="none" w:sz="0" w:space="0" w:color="auto"/>
                <w:bottom w:val="none" w:sz="0" w:space="0" w:color="auto"/>
                <w:right w:val="none" w:sz="0" w:space="0" w:color="auto"/>
              </w:divBdr>
              <w:divsChild>
                <w:div w:id="1186214814">
                  <w:marLeft w:val="0"/>
                  <w:marRight w:val="0"/>
                  <w:marTop w:val="0"/>
                  <w:marBottom w:val="0"/>
                  <w:divBdr>
                    <w:top w:val="none" w:sz="0" w:space="0" w:color="auto"/>
                    <w:left w:val="none" w:sz="0" w:space="0" w:color="auto"/>
                    <w:bottom w:val="none" w:sz="0" w:space="0" w:color="auto"/>
                    <w:right w:val="none" w:sz="0" w:space="0" w:color="auto"/>
                  </w:divBdr>
                  <w:divsChild>
                    <w:div w:id="1696271046">
                      <w:marLeft w:val="0"/>
                      <w:marRight w:val="0"/>
                      <w:marTop w:val="0"/>
                      <w:marBottom w:val="0"/>
                      <w:divBdr>
                        <w:top w:val="none" w:sz="0" w:space="0" w:color="auto"/>
                        <w:left w:val="none" w:sz="0" w:space="0" w:color="auto"/>
                        <w:bottom w:val="none" w:sz="0" w:space="0" w:color="auto"/>
                        <w:right w:val="none" w:sz="0" w:space="0" w:color="auto"/>
                      </w:divBdr>
                      <w:divsChild>
                        <w:div w:id="84412983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75864651">
          <w:marLeft w:val="0"/>
          <w:marRight w:val="0"/>
          <w:marTop w:val="0"/>
          <w:marBottom w:val="0"/>
          <w:divBdr>
            <w:top w:val="none" w:sz="0" w:space="0" w:color="auto"/>
            <w:left w:val="none" w:sz="0" w:space="0" w:color="auto"/>
            <w:bottom w:val="none" w:sz="0" w:space="0" w:color="auto"/>
            <w:right w:val="none" w:sz="0" w:space="0" w:color="auto"/>
          </w:divBdr>
          <w:divsChild>
            <w:div w:id="1636830802">
              <w:marLeft w:val="0"/>
              <w:marRight w:val="0"/>
              <w:marTop w:val="0"/>
              <w:marBottom w:val="0"/>
              <w:divBdr>
                <w:top w:val="none" w:sz="0" w:space="0" w:color="auto"/>
                <w:left w:val="none" w:sz="0" w:space="0" w:color="auto"/>
                <w:bottom w:val="none" w:sz="0" w:space="0" w:color="auto"/>
                <w:right w:val="none" w:sz="0" w:space="0" w:color="auto"/>
              </w:divBdr>
              <w:divsChild>
                <w:div w:id="1516380478">
                  <w:marLeft w:val="0"/>
                  <w:marRight w:val="0"/>
                  <w:marTop w:val="0"/>
                  <w:marBottom w:val="0"/>
                  <w:divBdr>
                    <w:top w:val="none" w:sz="0" w:space="0" w:color="auto"/>
                    <w:left w:val="none" w:sz="0" w:space="0" w:color="auto"/>
                    <w:bottom w:val="none" w:sz="0" w:space="0" w:color="auto"/>
                    <w:right w:val="none" w:sz="0" w:space="0" w:color="auto"/>
                  </w:divBdr>
                  <w:divsChild>
                    <w:div w:id="1885023936">
                      <w:marLeft w:val="0"/>
                      <w:marRight w:val="0"/>
                      <w:marTop w:val="0"/>
                      <w:marBottom w:val="0"/>
                      <w:divBdr>
                        <w:top w:val="none" w:sz="0" w:space="0" w:color="auto"/>
                        <w:left w:val="none" w:sz="0" w:space="0" w:color="auto"/>
                        <w:bottom w:val="none" w:sz="0" w:space="0" w:color="auto"/>
                        <w:right w:val="none" w:sz="0" w:space="0" w:color="auto"/>
                      </w:divBdr>
                      <w:divsChild>
                        <w:div w:id="1670595732">
                          <w:marLeft w:val="0"/>
                          <w:marRight w:val="0"/>
                          <w:marTop w:val="0"/>
                          <w:marBottom w:val="0"/>
                          <w:divBdr>
                            <w:top w:val="none" w:sz="0" w:space="0" w:color="auto"/>
                            <w:left w:val="none" w:sz="0" w:space="0" w:color="auto"/>
                            <w:bottom w:val="none" w:sz="0" w:space="0" w:color="auto"/>
                            <w:right w:val="none" w:sz="0" w:space="0" w:color="auto"/>
                          </w:divBdr>
                          <w:divsChild>
                            <w:div w:id="602997966">
                              <w:marLeft w:val="0"/>
                              <w:marRight w:val="0"/>
                              <w:marTop w:val="0"/>
                              <w:marBottom w:val="0"/>
                              <w:divBdr>
                                <w:top w:val="none" w:sz="0" w:space="0" w:color="auto"/>
                                <w:left w:val="none" w:sz="0" w:space="0" w:color="auto"/>
                                <w:bottom w:val="none" w:sz="0" w:space="0" w:color="auto"/>
                                <w:right w:val="none" w:sz="0" w:space="0" w:color="auto"/>
                              </w:divBdr>
                              <w:divsChild>
                                <w:div w:id="1421295131">
                                  <w:marLeft w:val="0"/>
                                  <w:marRight w:val="0"/>
                                  <w:marTop w:val="0"/>
                                  <w:marBottom w:val="0"/>
                                  <w:divBdr>
                                    <w:top w:val="none" w:sz="0" w:space="0" w:color="auto"/>
                                    <w:left w:val="none" w:sz="0" w:space="0" w:color="auto"/>
                                    <w:bottom w:val="none" w:sz="0" w:space="0" w:color="auto"/>
                                    <w:right w:val="none" w:sz="0" w:space="0" w:color="auto"/>
                                  </w:divBdr>
                                  <w:divsChild>
                                    <w:div w:id="967932965">
                                      <w:marLeft w:val="0"/>
                                      <w:marRight w:val="0"/>
                                      <w:marTop w:val="0"/>
                                      <w:marBottom w:val="0"/>
                                      <w:divBdr>
                                        <w:top w:val="none" w:sz="0" w:space="0" w:color="auto"/>
                                        <w:left w:val="none" w:sz="0" w:space="0" w:color="auto"/>
                                        <w:bottom w:val="none" w:sz="0" w:space="0" w:color="auto"/>
                                        <w:right w:val="none" w:sz="0" w:space="0" w:color="auto"/>
                                      </w:divBdr>
                                      <w:divsChild>
                                        <w:div w:id="1846703617">
                                          <w:marLeft w:val="0"/>
                                          <w:marRight w:val="0"/>
                                          <w:marTop w:val="0"/>
                                          <w:marBottom w:val="0"/>
                                          <w:divBdr>
                                            <w:top w:val="none" w:sz="0" w:space="0" w:color="auto"/>
                                            <w:left w:val="none" w:sz="0" w:space="0" w:color="auto"/>
                                            <w:bottom w:val="none" w:sz="0" w:space="0" w:color="auto"/>
                                            <w:right w:val="none" w:sz="0" w:space="0" w:color="auto"/>
                                          </w:divBdr>
                                          <w:divsChild>
                                            <w:div w:id="1243640282">
                                              <w:marLeft w:val="0"/>
                                              <w:marRight w:val="0"/>
                                              <w:marTop w:val="0"/>
                                              <w:marBottom w:val="0"/>
                                              <w:divBdr>
                                                <w:top w:val="none" w:sz="0" w:space="0" w:color="auto"/>
                                                <w:left w:val="none" w:sz="0" w:space="0" w:color="auto"/>
                                                <w:bottom w:val="none" w:sz="0" w:space="0" w:color="auto"/>
                                                <w:right w:val="none" w:sz="0" w:space="0" w:color="auto"/>
                                              </w:divBdr>
                                              <w:divsChild>
                                                <w:div w:id="1117409641">
                                                  <w:marLeft w:val="0"/>
                                                  <w:marRight w:val="0"/>
                                                  <w:marTop w:val="0"/>
                                                  <w:marBottom w:val="0"/>
                                                  <w:divBdr>
                                                    <w:top w:val="none" w:sz="0" w:space="0" w:color="auto"/>
                                                    <w:left w:val="none" w:sz="0" w:space="0" w:color="auto"/>
                                                    <w:bottom w:val="none" w:sz="0" w:space="0" w:color="auto"/>
                                                    <w:right w:val="none" w:sz="0" w:space="0" w:color="auto"/>
                                                  </w:divBdr>
                                                  <w:divsChild>
                                                    <w:div w:id="202941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379528">
                      <w:marLeft w:val="0"/>
                      <w:marRight w:val="0"/>
                      <w:marTop w:val="0"/>
                      <w:marBottom w:val="0"/>
                      <w:divBdr>
                        <w:top w:val="single" w:sz="2" w:space="9" w:color="auto"/>
                        <w:left w:val="single" w:sz="2" w:space="9" w:color="auto"/>
                        <w:bottom w:val="single" w:sz="2" w:space="9" w:color="auto"/>
                        <w:right w:val="single" w:sz="2" w:space="9" w:color="auto"/>
                      </w:divBdr>
                      <w:divsChild>
                        <w:div w:id="372270304">
                          <w:marLeft w:val="0"/>
                          <w:marRight w:val="0"/>
                          <w:marTop w:val="0"/>
                          <w:marBottom w:val="0"/>
                          <w:divBdr>
                            <w:top w:val="none" w:sz="0" w:space="0" w:color="auto"/>
                            <w:left w:val="none" w:sz="0" w:space="0" w:color="auto"/>
                            <w:bottom w:val="none" w:sz="0" w:space="0" w:color="auto"/>
                            <w:right w:val="none" w:sz="0" w:space="0" w:color="auto"/>
                          </w:divBdr>
                          <w:divsChild>
                            <w:div w:id="224683052">
                              <w:marLeft w:val="0"/>
                              <w:marRight w:val="0"/>
                              <w:marTop w:val="77"/>
                              <w:marBottom w:val="77"/>
                              <w:divBdr>
                                <w:top w:val="none" w:sz="0" w:space="0" w:color="auto"/>
                                <w:left w:val="none" w:sz="0" w:space="0" w:color="auto"/>
                                <w:bottom w:val="none" w:sz="0" w:space="0" w:color="auto"/>
                                <w:right w:val="none" w:sz="0" w:space="0" w:color="auto"/>
                              </w:divBdr>
                            </w:div>
                          </w:divsChild>
                        </w:div>
                      </w:divsChild>
                    </w:div>
                  </w:divsChild>
                </w:div>
              </w:divsChild>
            </w:div>
          </w:divsChild>
        </w:div>
        <w:div w:id="1328896074">
          <w:marLeft w:val="0"/>
          <w:marRight w:val="0"/>
          <w:marTop w:val="0"/>
          <w:marBottom w:val="0"/>
          <w:divBdr>
            <w:top w:val="none" w:sz="0" w:space="0" w:color="auto"/>
            <w:left w:val="none" w:sz="0" w:space="0" w:color="auto"/>
            <w:bottom w:val="none" w:sz="0" w:space="0" w:color="auto"/>
            <w:right w:val="none" w:sz="0" w:space="0" w:color="auto"/>
          </w:divBdr>
          <w:divsChild>
            <w:div w:id="1938098759">
              <w:marLeft w:val="0"/>
              <w:marRight w:val="0"/>
              <w:marTop w:val="0"/>
              <w:marBottom w:val="0"/>
              <w:divBdr>
                <w:top w:val="none" w:sz="0" w:space="0" w:color="auto"/>
                <w:left w:val="none" w:sz="0" w:space="0" w:color="auto"/>
                <w:bottom w:val="none" w:sz="0" w:space="0" w:color="auto"/>
                <w:right w:val="none" w:sz="0" w:space="0" w:color="auto"/>
              </w:divBdr>
              <w:divsChild>
                <w:div w:id="969557654">
                  <w:marLeft w:val="0"/>
                  <w:marRight w:val="0"/>
                  <w:marTop w:val="0"/>
                  <w:marBottom w:val="0"/>
                  <w:divBdr>
                    <w:top w:val="none" w:sz="0" w:space="0" w:color="auto"/>
                    <w:left w:val="none" w:sz="0" w:space="0" w:color="auto"/>
                    <w:bottom w:val="none" w:sz="0" w:space="0" w:color="auto"/>
                    <w:right w:val="none" w:sz="0" w:space="0" w:color="auto"/>
                  </w:divBdr>
                  <w:divsChild>
                    <w:div w:id="913392780">
                      <w:marLeft w:val="0"/>
                      <w:marRight w:val="0"/>
                      <w:marTop w:val="0"/>
                      <w:marBottom w:val="0"/>
                      <w:divBdr>
                        <w:top w:val="none" w:sz="0" w:space="0" w:color="auto"/>
                        <w:left w:val="none" w:sz="0" w:space="0" w:color="auto"/>
                        <w:bottom w:val="none" w:sz="0" w:space="0" w:color="auto"/>
                        <w:right w:val="none" w:sz="0" w:space="0" w:color="auto"/>
                      </w:divBdr>
                      <w:divsChild>
                        <w:div w:id="394010674">
                          <w:marLeft w:val="0"/>
                          <w:marRight w:val="0"/>
                          <w:marTop w:val="0"/>
                          <w:marBottom w:val="0"/>
                          <w:divBdr>
                            <w:top w:val="none" w:sz="0" w:space="0" w:color="auto"/>
                            <w:left w:val="none" w:sz="0" w:space="0" w:color="auto"/>
                            <w:bottom w:val="none" w:sz="0" w:space="0" w:color="auto"/>
                            <w:right w:val="none" w:sz="0" w:space="0" w:color="auto"/>
                          </w:divBdr>
                          <w:divsChild>
                            <w:div w:id="1679042914">
                              <w:marLeft w:val="0"/>
                              <w:marRight w:val="0"/>
                              <w:marTop w:val="0"/>
                              <w:marBottom w:val="0"/>
                              <w:divBdr>
                                <w:top w:val="none" w:sz="0" w:space="0" w:color="auto"/>
                                <w:left w:val="none" w:sz="0" w:space="0" w:color="auto"/>
                                <w:bottom w:val="none" w:sz="0" w:space="0" w:color="auto"/>
                                <w:right w:val="none" w:sz="0" w:space="0" w:color="auto"/>
                              </w:divBdr>
                            </w:div>
                          </w:divsChild>
                        </w:div>
                        <w:div w:id="1591618164">
                          <w:marLeft w:val="0"/>
                          <w:marRight w:val="0"/>
                          <w:marTop w:val="0"/>
                          <w:marBottom w:val="0"/>
                          <w:divBdr>
                            <w:top w:val="none" w:sz="0" w:space="0" w:color="auto"/>
                            <w:left w:val="none" w:sz="0" w:space="0" w:color="auto"/>
                            <w:bottom w:val="none" w:sz="0" w:space="0" w:color="auto"/>
                            <w:right w:val="none" w:sz="0" w:space="0" w:color="auto"/>
                          </w:divBdr>
                          <w:divsChild>
                            <w:div w:id="1922567311">
                              <w:marLeft w:val="0"/>
                              <w:marRight w:val="0"/>
                              <w:marTop w:val="0"/>
                              <w:marBottom w:val="0"/>
                              <w:divBdr>
                                <w:top w:val="none" w:sz="0" w:space="0" w:color="auto"/>
                                <w:left w:val="none" w:sz="0" w:space="0" w:color="auto"/>
                                <w:bottom w:val="none" w:sz="0" w:space="0" w:color="auto"/>
                                <w:right w:val="none" w:sz="0" w:space="0" w:color="auto"/>
                              </w:divBdr>
                              <w:divsChild>
                                <w:div w:id="1451700801">
                                  <w:marLeft w:val="0"/>
                                  <w:marRight w:val="0"/>
                                  <w:marTop w:val="0"/>
                                  <w:marBottom w:val="0"/>
                                  <w:divBdr>
                                    <w:top w:val="none" w:sz="0" w:space="0" w:color="auto"/>
                                    <w:left w:val="none" w:sz="0" w:space="0" w:color="auto"/>
                                    <w:bottom w:val="none" w:sz="0" w:space="0" w:color="auto"/>
                                    <w:right w:val="none" w:sz="0" w:space="0" w:color="auto"/>
                                  </w:divBdr>
                                  <w:divsChild>
                                    <w:div w:id="634801573">
                                      <w:marLeft w:val="0"/>
                                      <w:marRight w:val="0"/>
                                      <w:marTop w:val="0"/>
                                      <w:marBottom w:val="0"/>
                                      <w:divBdr>
                                        <w:top w:val="none" w:sz="0" w:space="0" w:color="auto"/>
                                        <w:left w:val="none" w:sz="0" w:space="0" w:color="auto"/>
                                        <w:bottom w:val="none" w:sz="0" w:space="0" w:color="auto"/>
                                        <w:right w:val="none" w:sz="0" w:space="0" w:color="auto"/>
                                      </w:divBdr>
                                      <w:divsChild>
                                        <w:div w:id="1425303133">
                                          <w:marLeft w:val="0"/>
                                          <w:marRight w:val="0"/>
                                          <w:marTop w:val="0"/>
                                          <w:marBottom w:val="0"/>
                                          <w:divBdr>
                                            <w:top w:val="none" w:sz="0" w:space="0" w:color="auto"/>
                                            <w:left w:val="none" w:sz="0" w:space="0" w:color="auto"/>
                                            <w:bottom w:val="none" w:sz="0" w:space="0" w:color="auto"/>
                                            <w:right w:val="none" w:sz="0" w:space="0" w:color="auto"/>
                                          </w:divBdr>
                                          <w:divsChild>
                                            <w:div w:id="1670475906">
                                              <w:marLeft w:val="0"/>
                                              <w:marRight w:val="0"/>
                                              <w:marTop w:val="0"/>
                                              <w:marBottom w:val="0"/>
                                              <w:divBdr>
                                                <w:top w:val="none" w:sz="0" w:space="0" w:color="auto"/>
                                                <w:left w:val="none" w:sz="0" w:space="0" w:color="auto"/>
                                                <w:bottom w:val="none" w:sz="0" w:space="0" w:color="auto"/>
                                                <w:right w:val="none" w:sz="0" w:space="0" w:color="auto"/>
                                              </w:divBdr>
                                              <w:divsChild>
                                                <w:div w:id="114491858">
                                                  <w:marLeft w:val="0"/>
                                                  <w:marRight w:val="0"/>
                                                  <w:marTop w:val="0"/>
                                                  <w:marBottom w:val="0"/>
                                                  <w:divBdr>
                                                    <w:top w:val="none" w:sz="0" w:space="0" w:color="auto"/>
                                                    <w:left w:val="none" w:sz="0" w:space="0" w:color="auto"/>
                                                    <w:bottom w:val="none" w:sz="0" w:space="0" w:color="auto"/>
                                                    <w:right w:val="none" w:sz="0" w:space="0" w:color="auto"/>
                                                  </w:divBdr>
                                                  <w:divsChild>
                                                    <w:div w:id="105430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3033605">
                      <w:marLeft w:val="0"/>
                      <w:marRight w:val="0"/>
                      <w:marTop w:val="0"/>
                      <w:marBottom w:val="0"/>
                      <w:divBdr>
                        <w:top w:val="single" w:sz="2" w:space="9" w:color="auto"/>
                        <w:left w:val="single" w:sz="2" w:space="9" w:color="auto"/>
                        <w:bottom w:val="single" w:sz="2" w:space="9" w:color="auto"/>
                        <w:right w:val="single" w:sz="2" w:space="9" w:color="auto"/>
                      </w:divBdr>
                      <w:divsChild>
                        <w:div w:id="705448736">
                          <w:marLeft w:val="0"/>
                          <w:marRight w:val="0"/>
                          <w:marTop w:val="0"/>
                          <w:marBottom w:val="0"/>
                          <w:divBdr>
                            <w:top w:val="none" w:sz="0" w:space="0" w:color="auto"/>
                            <w:left w:val="none" w:sz="0" w:space="0" w:color="auto"/>
                            <w:bottom w:val="none" w:sz="0" w:space="0" w:color="auto"/>
                            <w:right w:val="none" w:sz="0" w:space="0" w:color="auto"/>
                          </w:divBdr>
                          <w:divsChild>
                            <w:div w:id="1441140838">
                              <w:marLeft w:val="0"/>
                              <w:marRight w:val="0"/>
                              <w:marTop w:val="77"/>
                              <w:marBottom w:val="77"/>
                              <w:divBdr>
                                <w:top w:val="none" w:sz="0" w:space="0" w:color="auto"/>
                                <w:left w:val="none" w:sz="0" w:space="0" w:color="auto"/>
                                <w:bottom w:val="none" w:sz="0" w:space="0" w:color="auto"/>
                                <w:right w:val="none" w:sz="0" w:space="0" w:color="auto"/>
                              </w:divBdr>
                            </w:div>
                          </w:divsChild>
                        </w:div>
                      </w:divsChild>
                    </w:div>
                  </w:divsChild>
                </w:div>
              </w:divsChild>
            </w:div>
          </w:divsChild>
        </w:div>
        <w:div w:id="1293829024">
          <w:marLeft w:val="0"/>
          <w:marRight w:val="0"/>
          <w:marTop w:val="0"/>
          <w:marBottom w:val="0"/>
          <w:divBdr>
            <w:top w:val="none" w:sz="0" w:space="0" w:color="auto"/>
            <w:left w:val="none" w:sz="0" w:space="0" w:color="auto"/>
            <w:bottom w:val="none" w:sz="0" w:space="0" w:color="auto"/>
            <w:right w:val="none" w:sz="0" w:space="0" w:color="auto"/>
          </w:divBdr>
          <w:divsChild>
            <w:div w:id="999232735">
              <w:marLeft w:val="0"/>
              <w:marRight w:val="0"/>
              <w:marTop w:val="0"/>
              <w:marBottom w:val="0"/>
              <w:divBdr>
                <w:top w:val="none" w:sz="0" w:space="0" w:color="auto"/>
                <w:left w:val="none" w:sz="0" w:space="0" w:color="auto"/>
                <w:bottom w:val="none" w:sz="0" w:space="0" w:color="auto"/>
                <w:right w:val="none" w:sz="0" w:space="0" w:color="auto"/>
              </w:divBdr>
              <w:divsChild>
                <w:div w:id="1112171175">
                  <w:marLeft w:val="0"/>
                  <w:marRight w:val="0"/>
                  <w:marTop w:val="0"/>
                  <w:marBottom w:val="0"/>
                  <w:divBdr>
                    <w:top w:val="none" w:sz="0" w:space="0" w:color="auto"/>
                    <w:left w:val="none" w:sz="0" w:space="0" w:color="auto"/>
                    <w:bottom w:val="none" w:sz="0" w:space="0" w:color="auto"/>
                    <w:right w:val="none" w:sz="0" w:space="0" w:color="auto"/>
                  </w:divBdr>
                  <w:divsChild>
                    <w:div w:id="1689717489">
                      <w:marLeft w:val="0"/>
                      <w:marRight w:val="0"/>
                      <w:marTop w:val="0"/>
                      <w:marBottom w:val="0"/>
                      <w:divBdr>
                        <w:top w:val="none" w:sz="0" w:space="0" w:color="auto"/>
                        <w:left w:val="none" w:sz="0" w:space="0" w:color="auto"/>
                        <w:bottom w:val="none" w:sz="0" w:space="0" w:color="auto"/>
                        <w:right w:val="none" w:sz="0" w:space="0" w:color="auto"/>
                      </w:divBdr>
                      <w:divsChild>
                        <w:div w:id="93363472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99578119">
          <w:marLeft w:val="0"/>
          <w:marRight w:val="0"/>
          <w:marTop w:val="0"/>
          <w:marBottom w:val="0"/>
          <w:divBdr>
            <w:top w:val="none" w:sz="0" w:space="0" w:color="auto"/>
            <w:left w:val="none" w:sz="0" w:space="0" w:color="auto"/>
            <w:bottom w:val="none" w:sz="0" w:space="0" w:color="auto"/>
            <w:right w:val="none" w:sz="0" w:space="0" w:color="auto"/>
          </w:divBdr>
          <w:divsChild>
            <w:div w:id="1063716476">
              <w:marLeft w:val="0"/>
              <w:marRight w:val="0"/>
              <w:marTop w:val="0"/>
              <w:marBottom w:val="0"/>
              <w:divBdr>
                <w:top w:val="none" w:sz="0" w:space="0" w:color="auto"/>
                <w:left w:val="none" w:sz="0" w:space="0" w:color="auto"/>
                <w:bottom w:val="none" w:sz="0" w:space="0" w:color="auto"/>
                <w:right w:val="none" w:sz="0" w:space="0" w:color="auto"/>
              </w:divBdr>
              <w:divsChild>
                <w:div w:id="269314390">
                  <w:marLeft w:val="0"/>
                  <w:marRight w:val="0"/>
                  <w:marTop w:val="0"/>
                  <w:marBottom w:val="0"/>
                  <w:divBdr>
                    <w:top w:val="none" w:sz="0" w:space="0" w:color="auto"/>
                    <w:left w:val="none" w:sz="0" w:space="0" w:color="auto"/>
                    <w:bottom w:val="none" w:sz="0" w:space="0" w:color="auto"/>
                    <w:right w:val="none" w:sz="0" w:space="0" w:color="auto"/>
                  </w:divBdr>
                  <w:divsChild>
                    <w:div w:id="1766610220">
                      <w:marLeft w:val="0"/>
                      <w:marRight w:val="0"/>
                      <w:marTop w:val="0"/>
                      <w:marBottom w:val="0"/>
                      <w:divBdr>
                        <w:top w:val="none" w:sz="0" w:space="0" w:color="auto"/>
                        <w:left w:val="none" w:sz="0" w:space="0" w:color="auto"/>
                        <w:bottom w:val="none" w:sz="0" w:space="0" w:color="auto"/>
                        <w:right w:val="none" w:sz="0" w:space="0" w:color="auto"/>
                      </w:divBdr>
                      <w:divsChild>
                        <w:div w:id="1235704303">
                          <w:marLeft w:val="0"/>
                          <w:marRight w:val="0"/>
                          <w:marTop w:val="0"/>
                          <w:marBottom w:val="0"/>
                          <w:divBdr>
                            <w:top w:val="none" w:sz="0" w:space="0" w:color="auto"/>
                            <w:left w:val="none" w:sz="0" w:space="0" w:color="auto"/>
                            <w:bottom w:val="none" w:sz="0" w:space="0" w:color="auto"/>
                            <w:right w:val="none" w:sz="0" w:space="0" w:color="auto"/>
                          </w:divBdr>
                          <w:divsChild>
                            <w:div w:id="2100906975">
                              <w:marLeft w:val="0"/>
                              <w:marRight w:val="0"/>
                              <w:marTop w:val="0"/>
                              <w:marBottom w:val="0"/>
                              <w:divBdr>
                                <w:top w:val="none" w:sz="0" w:space="0" w:color="auto"/>
                                <w:left w:val="none" w:sz="0" w:space="0" w:color="auto"/>
                                <w:bottom w:val="none" w:sz="0" w:space="0" w:color="auto"/>
                                <w:right w:val="none" w:sz="0" w:space="0" w:color="auto"/>
                              </w:divBdr>
                            </w:div>
                          </w:divsChild>
                        </w:div>
                        <w:div w:id="1909027944">
                          <w:marLeft w:val="0"/>
                          <w:marRight w:val="0"/>
                          <w:marTop w:val="0"/>
                          <w:marBottom w:val="0"/>
                          <w:divBdr>
                            <w:top w:val="none" w:sz="0" w:space="0" w:color="auto"/>
                            <w:left w:val="none" w:sz="0" w:space="0" w:color="auto"/>
                            <w:bottom w:val="none" w:sz="0" w:space="0" w:color="auto"/>
                            <w:right w:val="none" w:sz="0" w:space="0" w:color="auto"/>
                          </w:divBdr>
                          <w:divsChild>
                            <w:div w:id="1627273133">
                              <w:marLeft w:val="0"/>
                              <w:marRight w:val="0"/>
                              <w:marTop w:val="0"/>
                              <w:marBottom w:val="0"/>
                              <w:divBdr>
                                <w:top w:val="none" w:sz="0" w:space="0" w:color="auto"/>
                                <w:left w:val="none" w:sz="0" w:space="0" w:color="auto"/>
                                <w:bottom w:val="none" w:sz="0" w:space="0" w:color="auto"/>
                                <w:right w:val="none" w:sz="0" w:space="0" w:color="auto"/>
                              </w:divBdr>
                              <w:divsChild>
                                <w:div w:id="1723671287">
                                  <w:marLeft w:val="0"/>
                                  <w:marRight w:val="0"/>
                                  <w:marTop w:val="0"/>
                                  <w:marBottom w:val="0"/>
                                  <w:divBdr>
                                    <w:top w:val="none" w:sz="0" w:space="0" w:color="auto"/>
                                    <w:left w:val="none" w:sz="0" w:space="0" w:color="auto"/>
                                    <w:bottom w:val="none" w:sz="0" w:space="0" w:color="auto"/>
                                    <w:right w:val="none" w:sz="0" w:space="0" w:color="auto"/>
                                  </w:divBdr>
                                  <w:divsChild>
                                    <w:div w:id="1776094185">
                                      <w:marLeft w:val="0"/>
                                      <w:marRight w:val="0"/>
                                      <w:marTop w:val="0"/>
                                      <w:marBottom w:val="0"/>
                                      <w:divBdr>
                                        <w:top w:val="none" w:sz="0" w:space="0" w:color="auto"/>
                                        <w:left w:val="none" w:sz="0" w:space="0" w:color="auto"/>
                                        <w:bottom w:val="none" w:sz="0" w:space="0" w:color="auto"/>
                                        <w:right w:val="none" w:sz="0" w:space="0" w:color="auto"/>
                                      </w:divBdr>
                                      <w:divsChild>
                                        <w:div w:id="118840803">
                                          <w:marLeft w:val="0"/>
                                          <w:marRight w:val="0"/>
                                          <w:marTop w:val="0"/>
                                          <w:marBottom w:val="0"/>
                                          <w:divBdr>
                                            <w:top w:val="none" w:sz="0" w:space="0" w:color="auto"/>
                                            <w:left w:val="none" w:sz="0" w:space="0" w:color="auto"/>
                                            <w:bottom w:val="none" w:sz="0" w:space="0" w:color="auto"/>
                                            <w:right w:val="none" w:sz="0" w:space="0" w:color="auto"/>
                                          </w:divBdr>
                                          <w:divsChild>
                                            <w:div w:id="721640201">
                                              <w:marLeft w:val="0"/>
                                              <w:marRight w:val="0"/>
                                              <w:marTop w:val="0"/>
                                              <w:marBottom w:val="0"/>
                                              <w:divBdr>
                                                <w:top w:val="none" w:sz="0" w:space="0" w:color="auto"/>
                                                <w:left w:val="none" w:sz="0" w:space="0" w:color="auto"/>
                                                <w:bottom w:val="none" w:sz="0" w:space="0" w:color="auto"/>
                                                <w:right w:val="none" w:sz="0" w:space="0" w:color="auto"/>
                                              </w:divBdr>
                                              <w:divsChild>
                                                <w:div w:id="95710614">
                                                  <w:marLeft w:val="0"/>
                                                  <w:marRight w:val="0"/>
                                                  <w:marTop w:val="0"/>
                                                  <w:marBottom w:val="0"/>
                                                  <w:divBdr>
                                                    <w:top w:val="none" w:sz="0" w:space="0" w:color="auto"/>
                                                    <w:left w:val="none" w:sz="0" w:space="0" w:color="auto"/>
                                                    <w:bottom w:val="none" w:sz="0" w:space="0" w:color="auto"/>
                                                    <w:right w:val="none" w:sz="0" w:space="0" w:color="auto"/>
                                                  </w:divBdr>
                                                  <w:divsChild>
                                                    <w:div w:id="125836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2412352">
      <w:bodyDiv w:val="1"/>
      <w:marLeft w:val="0"/>
      <w:marRight w:val="0"/>
      <w:marTop w:val="0"/>
      <w:marBottom w:val="0"/>
      <w:divBdr>
        <w:top w:val="none" w:sz="0" w:space="0" w:color="auto"/>
        <w:left w:val="none" w:sz="0" w:space="0" w:color="auto"/>
        <w:bottom w:val="none" w:sz="0" w:space="0" w:color="auto"/>
        <w:right w:val="none" w:sz="0" w:space="0" w:color="auto"/>
      </w:divBdr>
    </w:div>
    <w:div w:id="1722944381">
      <w:bodyDiv w:val="1"/>
      <w:marLeft w:val="0"/>
      <w:marRight w:val="0"/>
      <w:marTop w:val="0"/>
      <w:marBottom w:val="0"/>
      <w:divBdr>
        <w:top w:val="none" w:sz="0" w:space="0" w:color="auto"/>
        <w:left w:val="none" w:sz="0" w:space="0" w:color="auto"/>
        <w:bottom w:val="none" w:sz="0" w:space="0" w:color="auto"/>
        <w:right w:val="none" w:sz="0" w:space="0" w:color="auto"/>
      </w:divBdr>
    </w:div>
    <w:div w:id="1724713950">
      <w:bodyDiv w:val="1"/>
      <w:marLeft w:val="0"/>
      <w:marRight w:val="0"/>
      <w:marTop w:val="0"/>
      <w:marBottom w:val="0"/>
      <w:divBdr>
        <w:top w:val="none" w:sz="0" w:space="0" w:color="auto"/>
        <w:left w:val="none" w:sz="0" w:space="0" w:color="auto"/>
        <w:bottom w:val="none" w:sz="0" w:space="0" w:color="auto"/>
        <w:right w:val="none" w:sz="0" w:space="0" w:color="auto"/>
      </w:divBdr>
    </w:div>
    <w:div w:id="1735082539">
      <w:bodyDiv w:val="1"/>
      <w:marLeft w:val="0"/>
      <w:marRight w:val="0"/>
      <w:marTop w:val="0"/>
      <w:marBottom w:val="0"/>
      <w:divBdr>
        <w:top w:val="none" w:sz="0" w:space="0" w:color="auto"/>
        <w:left w:val="none" w:sz="0" w:space="0" w:color="auto"/>
        <w:bottom w:val="none" w:sz="0" w:space="0" w:color="auto"/>
        <w:right w:val="none" w:sz="0" w:space="0" w:color="auto"/>
      </w:divBdr>
    </w:div>
    <w:div w:id="1737314709">
      <w:bodyDiv w:val="1"/>
      <w:marLeft w:val="0"/>
      <w:marRight w:val="0"/>
      <w:marTop w:val="0"/>
      <w:marBottom w:val="0"/>
      <w:divBdr>
        <w:top w:val="none" w:sz="0" w:space="0" w:color="auto"/>
        <w:left w:val="none" w:sz="0" w:space="0" w:color="auto"/>
        <w:bottom w:val="none" w:sz="0" w:space="0" w:color="auto"/>
        <w:right w:val="none" w:sz="0" w:space="0" w:color="auto"/>
      </w:divBdr>
    </w:div>
    <w:div w:id="1740443981">
      <w:bodyDiv w:val="1"/>
      <w:marLeft w:val="0"/>
      <w:marRight w:val="0"/>
      <w:marTop w:val="0"/>
      <w:marBottom w:val="0"/>
      <w:divBdr>
        <w:top w:val="none" w:sz="0" w:space="0" w:color="auto"/>
        <w:left w:val="none" w:sz="0" w:space="0" w:color="auto"/>
        <w:bottom w:val="none" w:sz="0" w:space="0" w:color="auto"/>
        <w:right w:val="none" w:sz="0" w:space="0" w:color="auto"/>
      </w:divBdr>
    </w:div>
    <w:div w:id="1742169641">
      <w:bodyDiv w:val="1"/>
      <w:marLeft w:val="0"/>
      <w:marRight w:val="0"/>
      <w:marTop w:val="0"/>
      <w:marBottom w:val="0"/>
      <w:divBdr>
        <w:top w:val="none" w:sz="0" w:space="0" w:color="auto"/>
        <w:left w:val="none" w:sz="0" w:space="0" w:color="auto"/>
        <w:bottom w:val="none" w:sz="0" w:space="0" w:color="auto"/>
        <w:right w:val="none" w:sz="0" w:space="0" w:color="auto"/>
      </w:divBdr>
    </w:div>
    <w:div w:id="1745226839">
      <w:bodyDiv w:val="1"/>
      <w:marLeft w:val="0"/>
      <w:marRight w:val="0"/>
      <w:marTop w:val="0"/>
      <w:marBottom w:val="0"/>
      <w:divBdr>
        <w:top w:val="none" w:sz="0" w:space="0" w:color="auto"/>
        <w:left w:val="none" w:sz="0" w:space="0" w:color="auto"/>
        <w:bottom w:val="none" w:sz="0" w:space="0" w:color="auto"/>
        <w:right w:val="none" w:sz="0" w:space="0" w:color="auto"/>
      </w:divBdr>
    </w:div>
    <w:div w:id="1755281065">
      <w:bodyDiv w:val="1"/>
      <w:marLeft w:val="0"/>
      <w:marRight w:val="0"/>
      <w:marTop w:val="0"/>
      <w:marBottom w:val="0"/>
      <w:divBdr>
        <w:top w:val="none" w:sz="0" w:space="0" w:color="auto"/>
        <w:left w:val="none" w:sz="0" w:space="0" w:color="auto"/>
        <w:bottom w:val="none" w:sz="0" w:space="0" w:color="auto"/>
        <w:right w:val="none" w:sz="0" w:space="0" w:color="auto"/>
      </w:divBdr>
    </w:div>
    <w:div w:id="1756971262">
      <w:bodyDiv w:val="1"/>
      <w:marLeft w:val="0"/>
      <w:marRight w:val="0"/>
      <w:marTop w:val="0"/>
      <w:marBottom w:val="0"/>
      <w:divBdr>
        <w:top w:val="none" w:sz="0" w:space="0" w:color="auto"/>
        <w:left w:val="none" w:sz="0" w:space="0" w:color="auto"/>
        <w:bottom w:val="none" w:sz="0" w:space="0" w:color="auto"/>
        <w:right w:val="none" w:sz="0" w:space="0" w:color="auto"/>
      </w:divBdr>
    </w:div>
    <w:div w:id="1759255121">
      <w:bodyDiv w:val="1"/>
      <w:marLeft w:val="0"/>
      <w:marRight w:val="0"/>
      <w:marTop w:val="0"/>
      <w:marBottom w:val="0"/>
      <w:divBdr>
        <w:top w:val="none" w:sz="0" w:space="0" w:color="auto"/>
        <w:left w:val="none" w:sz="0" w:space="0" w:color="auto"/>
        <w:bottom w:val="none" w:sz="0" w:space="0" w:color="auto"/>
        <w:right w:val="none" w:sz="0" w:space="0" w:color="auto"/>
      </w:divBdr>
    </w:div>
    <w:div w:id="1769617488">
      <w:bodyDiv w:val="1"/>
      <w:marLeft w:val="0"/>
      <w:marRight w:val="0"/>
      <w:marTop w:val="0"/>
      <w:marBottom w:val="0"/>
      <w:divBdr>
        <w:top w:val="none" w:sz="0" w:space="0" w:color="auto"/>
        <w:left w:val="none" w:sz="0" w:space="0" w:color="auto"/>
        <w:bottom w:val="none" w:sz="0" w:space="0" w:color="auto"/>
        <w:right w:val="none" w:sz="0" w:space="0" w:color="auto"/>
      </w:divBdr>
    </w:div>
    <w:div w:id="1770539293">
      <w:bodyDiv w:val="1"/>
      <w:marLeft w:val="0"/>
      <w:marRight w:val="0"/>
      <w:marTop w:val="0"/>
      <w:marBottom w:val="0"/>
      <w:divBdr>
        <w:top w:val="none" w:sz="0" w:space="0" w:color="auto"/>
        <w:left w:val="none" w:sz="0" w:space="0" w:color="auto"/>
        <w:bottom w:val="none" w:sz="0" w:space="0" w:color="auto"/>
        <w:right w:val="none" w:sz="0" w:space="0" w:color="auto"/>
      </w:divBdr>
    </w:div>
    <w:div w:id="1775781796">
      <w:bodyDiv w:val="1"/>
      <w:marLeft w:val="0"/>
      <w:marRight w:val="0"/>
      <w:marTop w:val="0"/>
      <w:marBottom w:val="0"/>
      <w:divBdr>
        <w:top w:val="none" w:sz="0" w:space="0" w:color="auto"/>
        <w:left w:val="none" w:sz="0" w:space="0" w:color="auto"/>
        <w:bottom w:val="none" w:sz="0" w:space="0" w:color="auto"/>
        <w:right w:val="none" w:sz="0" w:space="0" w:color="auto"/>
      </w:divBdr>
    </w:div>
    <w:div w:id="1776516579">
      <w:bodyDiv w:val="1"/>
      <w:marLeft w:val="0"/>
      <w:marRight w:val="0"/>
      <w:marTop w:val="0"/>
      <w:marBottom w:val="0"/>
      <w:divBdr>
        <w:top w:val="none" w:sz="0" w:space="0" w:color="auto"/>
        <w:left w:val="none" w:sz="0" w:space="0" w:color="auto"/>
        <w:bottom w:val="none" w:sz="0" w:space="0" w:color="auto"/>
        <w:right w:val="none" w:sz="0" w:space="0" w:color="auto"/>
      </w:divBdr>
    </w:div>
    <w:div w:id="1785423345">
      <w:bodyDiv w:val="1"/>
      <w:marLeft w:val="0"/>
      <w:marRight w:val="0"/>
      <w:marTop w:val="0"/>
      <w:marBottom w:val="0"/>
      <w:divBdr>
        <w:top w:val="none" w:sz="0" w:space="0" w:color="auto"/>
        <w:left w:val="none" w:sz="0" w:space="0" w:color="auto"/>
        <w:bottom w:val="none" w:sz="0" w:space="0" w:color="auto"/>
        <w:right w:val="none" w:sz="0" w:space="0" w:color="auto"/>
      </w:divBdr>
    </w:div>
    <w:div w:id="1787120174">
      <w:bodyDiv w:val="1"/>
      <w:marLeft w:val="0"/>
      <w:marRight w:val="0"/>
      <w:marTop w:val="0"/>
      <w:marBottom w:val="0"/>
      <w:divBdr>
        <w:top w:val="none" w:sz="0" w:space="0" w:color="auto"/>
        <w:left w:val="none" w:sz="0" w:space="0" w:color="auto"/>
        <w:bottom w:val="none" w:sz="0" w:space="0" w:color="auto"/>
        <w:right w:val="none" w:sz="0" w:space="0" w:color="auto"/>
      </w:divBdr>
    </w:div>
    <w:div w:id="1788544042">
      <w:bodyDiv w:val="1"/>
      <w:marLeft w:val="0"/>
      <w:marRight w:val="0"/>
      <w:marTop w:val="0"/>
      <w:marBottom w:val="0"/>
      <w:divBdr>
        <w:top w:val="none" w:sz="0" w:space="0" w:color="auto"/>
        <w:left w:val="none" w:sz="0" w:space="0" w:color="auto"/>
        <w:bottom w:val="none" w:sz="0" w:space="0" w:color="auto"/>
        <w:right w:val="none" w:sz="0" w:space="0" w:color="auto"/>
      </w:divBdr>
    </w:div>
    <w:div w:id="1792937030">
      <w:bodyDiv w:val="1"/>
      <w:marLeft w:val="0"/>
      <w:marRight w:val="0"/>
      <w:marTop w:val="0"/>
      <w:marBottom w:val="0"/>
      <w:divBdr>
        <w:top w:val="none" w:sz="0" w:space="0" w:color="auto"/>
        <w:left w:val="none" w:sz="0" w:space="0" w:color="auto"/>
        <w:bottom w:val="none" w:sz="0" w:space="0" w:color="auto"/>
        <w:right w:val="none" w:sz="0" w:space="0" w:color="auto"/>
      </w:divBdr>
    </w:div>
    <w:div w:id="1794202841">
      <w:bodyDiv w:val="1"/>
      <w:marLeft w:val="0"/>
      <w:marRight w:val="0"/>
      <w:marTop w:val="0"/>
      <w:marBottom w:val="0"/>
      <w:divBdr>
        <w:top w:val="none" w:sz="0" w:space="0" w:color="auto"/>
        <w:left w:val="none" w:sz="0" w:space="0" w:color="auto"/>
        <w:bottom w:val="none" w:sz="0" w:space="0" w:color="auto"/>
        <w:right w:val="none" w:sz="0" w:space="0" w:color="auto"/>
      </w:divBdr>
    </w:div>
    <w:div w:id="1803384170">
      <w:bodyDiv w:val="1"/>
      <w:marLeft w:val="0"/>
      <w:marRight w:val="0"/>
      <w:marTop w:val="0"/>
      <w:marBottom w:val="0"/>
      <w:divBdr>
        <w:top w:val="none" w:sz="0" w:space="0" w:color="auto"/>
        <w:left w:val="none" w:sz="0" w:space="0" w:color="auto"/>
        <w:bottom w:val="none" w:sz="0" w:space="0" w:color="auto"/>
        <w:right w:val="none" w:sz="0" w:space="0" w:color="auto"/>
      </w:divBdr>
    </w:div>
    <w:div w:id="1804495709">
      <w:bodyDiv w:val="1"/>
      <w:marLeft w:val="0"/>
      <w:marRight w:val="0"/>
      <w:marTop w:val="0"/>
      <w:marBottom w:val="0"/>
      <w:divBdr>
        <w:top w:val="none" w:sz="0" w:space="0" w:color="auto"/>
        <w:left w:val="none" w:sz="0" w:space="0" w:color="auto"/>
        <w:bottom w:val="none" w:sz="0" w:space="0" w:color="auto"/>
        <w:right w:val="none" w:sz="0" w:space="0" w:color="auto"/>
      </w:divBdr>
    </w:div>
    <w:div w:id="1805391520">
      <w:bodyDiv w:val="1"/>
      <w:marLeft w:val="0"/>
      <w:marRight w:val="0"/>
      <w:marTop w:val="0"/>
      <w:marBottom w:val="0"/>
      <w:divBdr>
        <w:top w:val="none" w:sz="0" w:space="0" w:color="auto"/>
        <w:left w:val="none" w:sz="0" w:space="0" w:color="auto"/>
        <w:bottom w:val="none" w:sz="0" w:space="0" w:color="auto"/>
        <w:right w:val="none" w:sz="0" w:space="0" w:color="auto"/>
      </w:divBdr>
    </w:div>
    <w:div w:id="1809007805">
      <w:bodyDiv w:val="1"/>
      <w:marLeft w:val="0"/>
      <w:marRight w:val="0"/>
      <w:marTop w:val="0"/>
      <w:marBottom w:val="0"/>
      <w:divBdr>
        <w:top w:val="none" w:sz="0" w:space="0" w:color="auto"/>
        <w:left w:val="none" w:sz="0" w:space="0" w:color="auto"/>
        <w:bottom w:val="none" w:sz="0" w:space="0" w:color="auto"/>
        <w:right w:val="none" w:sz="0" w:space="0" w:color="auto"/>
      </w:divBdr>
    </w:div>
    <w:div w:id="1810391836">
      <w:bodyDiv w:val="1"/>
      <w:marLeft w:val="0"/>
      <w:marRight w:val="0"/>
      <w:marTop w:val="0"/>
      <w:marBottom w:val="0"/>
      <w:divBdr>
        <w:top w:val="none" w:sz="0" w:space="0" w:color="auto"/>
        <w:left w:val="none" w:sz="0" w:space="0" w:color="auto"/>
        <w:bottom w:val="none" w:sz="0" w:space="0" w:color="auto"/>
        <w:right w:val="none" w:sz="0" w:space="0" w:color="auto"/>
      </w:divBdr>
    </w:div>
    <w:div w:id="1820877792">
      <w:bodyDiv w:val="1"/>
      <w:marLeft w:val="0"/>
      <w:marRight w:val="0"/>
      <w:marTop w:val="0"/>
      <w:marBottom w:val="0"/>
      <w:divBdr>
        <w:top w:val="none" w:sz="0" w:space="0" w:color="auto"/>
        <w:left w:val="none" w:sz="0" w:space="0" w:color="auto"/>
        <w:bottom w:val="none" w:sz="0" w:space="0" w:color="auto"/>
        <w:right w:val="none" w:sz="0" w:space="0" w:color="auto"/>
      </w:divBdr>
    </w:div>
    <w:div w:id="1822192214">
      <w:bodyDiv w:val="1"/>
      <w:marLeft w:val="0"/>
      <w:marRight w:val="0"/>
      <w:marTop w:val="0"/>
      <w:marBottom w:val="0"/>
      <w:divBdr>
        <w:top w:val="none" w:sz="0" w:space="0" w:color="auto"/>
        <w:left w:val="none" w:sz="0" w:space="0" w:color="auto"/>
        <w:bottom w:val="none" w:sz="0" w:space="0" w:color="auto"/>
        <w:right w:val="none" w:sz="0" w:space="0" w:color="auto"/>
      </w:divBdr>
    </w:div>
    <w:div w:id="1831941568">
      <w:bodyDiv w:val="1"/>
      <w:marLeft w:val="0"/>
      <w:marRight w:val="0"/>
      <w:marTop w:val="0"/>
      <w:marBottom w:val="0"/>
      <w:divBdr>
        <w:top w:val="none" w:sz="0" w:space="0" w:color="auto"/>
        <w:left w:val="none" w:sz="0" w:space="0" w:color="auto"/>
        <w:bottom w:val="none" w:sz="0" w:space="0" w:color="auto"/>
        <w:right w:val="none" w:sz="0" w:space="0" w:color="auto"/>
      </w:divBdr>
    </w:div>
    <w:div w:id="1837571573">
      <w:bodyDiv w:val="1"/>
      <w:marLeft w:val="0"/>
      <w:marRight w:val="0"/>
      <w:marTop w:val="0"/>
      <w:marBottom w:val="0"/>
      <w:divBdr>
        <w:top w:val="none" w:sz="0" w:space="0" w:color="auto"/>
        <w:left w:val="none" w:sz="0" w:space="0" w:color="auto"/>
        <w:bottom w:val="none" w:sz="0" w:space="0" w:color="auto"/>
        <w:right w:val="none" w:sz="0" w:space="0" w:color="auto"/>
      </w:divBdr>
    </w:div>
    <w:div w:id="1839230977">
      <w:bodyDiv w:val="1"/>
      <w:marLeft w:val="0"/>
      <w:marRight w:val="0"/>
      <w:marTop w:val="0"/>
      <w:marBottom w:val="0"/>
      <w:divBdr>
        <w:top w:val="none" w:sz="0" w:space="0" w:color="auto"/>
        <w:left w:val="none" w:sz="0" w:space="0" w:color="auto"/>
        <w:bottom w:val="none" w:sz="0" w:space="0" w:color="auto"/>
        <w:right w:val="none" w:sz="0" w:space="0" w:color="auto"/>
      </w:divBdr>
    </w:div>
    <w:div w:id="1842695208">
      <w:bodyDiv w:val="1"/>
      <w:marLeft w:val="0"/>
      <w:marRight w:val="0"/>
      <w:marTop w:val="0"/>
      <w:marBottom w:val="0"/>
      <w:divBdr>
        <w:top w:val="none" w:sz="0" w:space="0" w:color="auto"/>
        <w:left w:val="none" w:sz="0" w:space="0" w:color="auto"/>
        <w:bottom w:val="none" w:sz="0" w:space="0" w:color="auto"/>
        <w:right w:val="none" w:sz="0" w:space="0" w:color="auto"/>
      </w:divBdr>
    </w:div>
    <w:div w:id="1845245684">
      <w:bodyDiv w:val="1"/>
      <w:marLeft w:val="0"/>
      <w:marRight w:val="0"/>
      <w:marTop w:val="0"/>
      <w:marBottom w:val="0"/>
      <w:divBdr>
        <w:top w:val="none" w:sz="0" w:space="0" w:color="auto"/>
        <w:left w:val="none" w:sz="0" w:space="0" w:color="auto"/>
        <w:bottom w:val="none" w:sz="0" w:space="0" w:color="auto"/>
        <w:right w:val="none" w:sz="0" w:space="0" w:color="auto"/>
      </w:divBdr>
    </w:div>
    <w:div w:id="1865558625">
      <w:bodyDiv w:val="1"/>
      <w:marLeft w:val="0"/>
      <w:marRight w:val="0"/>
      <w:marTop w:val="0"/>
      <w:marBottom w:val="0"/>
      <w:divBdr>
        <w:top w:val="none" w:sz="0" w:space="0" w:color="auto"/>
        <w:left w:val="none" w:sz="0" w:space="0" w:color="auto"/>
        <w:bottom w:val="none" w:sz="0" w:space="0" w:color="auto"/>
        <w:right w:val="none" w:sz="0" w:space="0" w:color="auto"/>
      </w:divBdr>
    </w:div>
    <w:div w:id="1868639473">
      <w:bodyDiv w:val="1"/>
      <w:marLeft w:val="0"/>
      <w:marRight w:val="0"/>
      <w:marTop w:val="0"/>
      <w:marBottom w:val="0"/>
      <w:divBdr>
        <w:top w:val="none" w:sz="0" w:space="0" w:color="auto"/>
        <w:left w:val="none" w:sz="0" w:space="0" w:color="auto"/>
        <w:bottom w:val="none" w:sz="0" w:space="0" w:color="auto"/>
        <w:right w:val="none" w:sz="0" w:space="0" w:color="auto"/>
      </w:divBdr>
    </w:div>
    <w:div w:id="1872570929">
      <w:bodyDiv w:val="1"/>
      <w:marLeft w:val="0"/>
      <w:marRight w:val="0"/>
      <w:marTop w:val="0"/>
      <w:marBottom w:val="0"/>
      <w:divBdr>
        <w:top w:val="none" w:sz="0" w:space="0" w:color="auto"/>
        <w:left w:val="none" w:sz="0" w:space="0" w:color="auto"/>
        <w:bottom w:val="none" w:sz="0" w:space="0" w:color="auto"/>
        <w:right w:val="none" w:sz="0" w:space="0" w:color="auto"/>
      </w:divBdr>
    </w:div>
    <w:div w:id="1876039346">
      <w:bodyDiv w:val="1"/>
      <w:marLeft w:val="0"/>
      <w:marRight w:val="0"/>
      <w:marTop w:val="0"/>
      <w:marBottom w:val="0"/>
      <w:divBdr>
        <w:top w:val="none" w:sz="0" w:space="0" w:color="auto"/>
        <w:left w:val="none" w:sz="0" w:space="0" w:color="auto"/>
        <w:bottom w:val="none" w:sz="0" w:space="0" w:color="auto"/>
        <w:right w:val="none" w:sz="0" w:space="0" w:color="auto"/>
      </w:divBdr>
    </w:div>
    <w:div w:id="1877500562">
      <w:bodyDiv w:val="1"/>
      <w:marLeft w:val="0"/>
      <w:marRight w:val="0"/>
      <w:marTop w:val="0"/>
      <w:marBottom w:val="0"/>
      <w:divBdr>
        <w:top w:val="none" w:sz="0" w:space="0" w:color="auto"/>
        <w:left w:val="none" w:sz="0" w:space="0" w:color="auto"/>
        <w:bottom w:val="none" w:sz="0" w:space="0" w:color="auto"/>
        <w:right w:val="none" w:sz="0" w:space="0" w:color="auto"/>
      </w:divBdr>
    </w:div>
    <w:div w:id="1891574195">
      <w:bodyDiv w:val="1"/>
      <w:marLeft w:val="0"/>
      <w:marRight w:val="0"/>
      <w:marTop w:val="0"/>
      <w:marBottom w:val="0"/>
      <w:divBdr>
        <w:top w:val="none" w:sz="0" w:space="0" w:color="auto"/>
        <w:left w:val="none" w:sz="0" w:space="0" w:color="auto"/>
        <w:bottom w:val="none" w:sz="0" w:space="0" w:color="auto"/>
        <w:right w:val="none" w:sz="0" w:space="0" w:color="auto"/>
      </w:divBdr>
    </w:div>
    <w:div w:id="1891988523">
      <w:bodyDiv w:val="1"/>
      <w:marLeft w:val="0"/>
      <w:marRight w:val="0"/>
      <w:marTop w:val="0"/>
      <w:marBottom w:val="0"/>
      <w:divBdr>
        <w:top w:val="none" w:sz="0" w:space="0" w:color="auto"/>
        <w:left w:val="none" w:sz="0" w:space="0" w:color="auto"/>
        <w:bottom w:val="none" w:sz="0" w:space="0" w:color="auto"/>
        <w:right w:val="none" w:sz="0" w:space="0" w:color="auto"/>
      </w:divBdr>
    </w:div>
    <w:div w:id="1895849283">
      <w:bodyDiv w:val="1"/>
      <w:marLeft w:val="0"/>
      <w:marRight w:val="0"/>
      <w:marTop w:val="0"/>
      <w:marBottom w:val="0"/>
      <w:divBdr>
        <w:top w:val="none" w:sz="0" w:space="0" w:color="auto"/>
        <w:left w:val="none" w:sz="0" w:space="0" w:color="auto"/>
        <w:bottom w:val="none" w:sz="0" w:space="0" w:color="auto"/>
        <w:right w:val="none" w:sz="0" w:space="0" w:color="auto"/>
      </w:divBdr>
    </w:div>
    <w:div w:id="1906261587">
      <w:bodyDiv w:val="1"/>
      <w:marLeft w:val="0"/>
      <w:marRight w:val="0"/>
      <w:marTop w:val="0"/>
      <w:marBottom w:val="0"/>
      <w:divBdr>
        <w:top w:val="none" w:sz="0" w:space="0" w:color="auto"/>
        <w:left w:val="none" w:sz="0" w:space="0" w:color="auto"/>
        <w:bottom w:val="none" w:sz="0" w:space="0" w:color="auto"/>
        <w:right w:val="none" w:sz="0" w:space="0" w:color="auto"/>
      </w:divBdr>
    </w:div>
    <w:div w:id="1913202059">
      <w:bodyDiv w:val="1"/>
      <w:marLeft w:val="0"/>
      <w:marRight w:val="0"/>
      <w:marTop w:val="0"/>
      <w:marBottom w:val="0"/>
      <w:divBdr>
        <w:top w:val="none" w:sz="0" w:space="0" w:color="auto"/>
        <w:left w:val="none" w:sz="0" w:space="0" w:color="auto"/>
        <w:bottom w:val="none" w:sz="0" w:space="0" w:color="auto"/>
        <w:right w:val="none" w:sz="0" w:space="0" w:color="auto"/>
      </w:divBdr>
    </w:div>
    <w:div w:id="1919047719">
      <w:bodyDiv w:val="1"/>
      <w:marLeft w:val="0"/>
      <w:marRight w:val="0"/>
      <w:marTop w:val="0"/>
      <w:marBottom w:val="0"/>
      <w:divBdr>
        <w:top w:val="none" w:sz="0" w:space="0" w:color="auto"/>
        <w:left w:val="none" w:sz="0" w:space="0" w:color="auto"/>
        <w:bottom w:val="none" w:sz="0" w:space="0" w:color="auto"/>
        <w:right w:val="none" w:sz="0" w:space="0" w:color="auto"/>
      </w:divBdr>
    </w:div>
    <w:div w:id="1929070429">
      <w:bodyDiv w:val="1"/>
      <w:marLeft w:val="0"/>
      <w:marRight w:val="0"/>
      <w:marTop w:val="0"/>
      <w:marBottom w:val="0"/>
      <w:divBdr>
        <w:top w:val="none" w:sz="0" w:space="0" w:color="auto"/>
        <w:left w:val="none" w:sz="0" w:space="0" w:color="auto"/>
        <w:bottom w:val="none" w:sz="0" w:space="0" w:color="auto"/>
        <w:right w:val="none" w:sz="0" w:space="0" w:color="auto"/>
      </w:divBdr>
    </w:div>
    <w:div w:id="1933272982">
      <w:bodyDiv w:val="1"/>
      <w:marLeft w:val="0"/>
      <w:marRight w:val="0"/>
      <w:marTop w:val="0"/>
      <w:marBottom w:val="0"/>
      <w:divBdr>
        <w:top w:val="none" w:sz="0" w:space="0" w:color="auto"/>
        <w:left w:val="none" w:sz="0" w:space="0" w:color="auto"/>
        <w:bottom w:val="none" w:sz="0" w:space="0" w:color="auto"/>
        <w:right w:val="none" w:sz="0" w:space="0" w:color="auto"/>
      </w:divBdr>
    </w:div>
    <w:div w:id="1939173075">
      <w:bodyDiv w:val="1"/>
      <w:marLeft w:val="0"/>
      <w:marRight w:val="0"/>
      <w:marTop w:val="0"/>
      <w:marBottom w:val="0"/>
      <w:divBdr>
        <w:top w:val="none" w:sz="0" w:space="0" w:color="auto"/>
        <w:left w:val="none" w:sz="0" w:space="0" w:color="auto"/>
        <w:bottom w:val="none" w:sz="0" w:space="0" w:color="auto"/>
        <w:right w:val="none" w:sz="0" w:space="0" w:color="auto"/>
      </w:divBdr>
    </w:div>
    <w:div w:id="1944339812">
      <w:bodyDiv w:val="1"/>
      <w:marLeft w:val="0"/>
      <w:marRight w:val="0"/>
      <w:marTop w:val="0"/>
      <w:marBottom w:val="0"/>
      <w:divBdr>
        <w:top w:val="none" w:sz="0" w:space="0" w:color="auto"/>
        <w:left w:val="none" w:sz="0" w:space="0" w:color="auto"/>
        <w:bottom w:val="none" w:sz="0" w:space="0" w:color="auto"/>
        <w:right w:val="none" w:sz="0" w:space="0" w:color="auto"/>
      </w:divBdr>
    </w:div>
    <w:div w:id="1945528616">
      <w:bodyDiv w:val="1"/>
      <w:marLeft w:val="0"/>
      <w:marRight w:val="0"/>
      <w:marTop w:val="0"/>
      <w:marBottom w:val="0"/>
      <w:divBdr>
        <w:top w:val="none" w:sz="0" w:space="0" w:color="auto"/>
        <w:left w:val="none" w:sz="0" w:space="0" w:color="auto"/>
        <w:bottom w:val="none" w:sz="0" w:space="0" w:color="auto"/>
        <w:right w:val="none" w:sz="0" w:space="0" w:color="auto"/>
      </w:divBdr>
    </w:div>
    <w:div w:id="1948461703">
      <w:bodyDiv w:val="1"/>
      <w:marLeft w:val="0"/>
      <w:marRight w:val="0"/>
      <w:marTop w:val="0"/>
      <w:marBottom w:val="0"/>
      <w:divBdr>
        <w:top w:val="none" w:sz="0" w:space="0" w:color="auto"/>
        <w:left w:val="none" w:sz="0" w:space="0" w:color="auto"/>
        <w:bottom w:val="none" w:sz="0" w:space="0" w:color="auto"/>
        <w:right w:val="none" w:sz="0" w:space="0" w:color="auto"/>
      </w:divBdr>
    </w:div>
    <w:div w:id="1951007085">
      <w:bodyDiv w:val="1"/>
      <w:marLeft w:val="0"/>
      <w:marRight w:val="0"/>
      <w:marTop w:val="0"/>
      <w:marBottom w:val="0"/>
      <w:divBdr>
        <w:top w:val="none" w:sz="0" w:space="0" w:color="auto"/>
        <w:left w:val="none" w:sz="0" w:space="0" w:color="auto"/>
        <w:bottom w:val="none" w:sz="0" w:space="0" w:color="auto"/>
        <w:right w:val="none" w:sz="0" w:space="0" w:color="auto"/>
      </w:divBdr>
    </w:div>
    <w:div w:id="1956595831">
      <w:bodyDiv w:val="1"/>
      <w:marLeft w:val="0"/>
      <w:marRight w:val="0"/>
      <w:marTop w:val="0"/>
      <w:marBottom w:val="0"/>
      <w:divBdr>
        <w:top w:val="none" w:sz="0" w:space="0" w:color="auto"/>
        <w:left w:val="none" w:sz="0" w:space="0" w:color="auto"/>
        <w:bottom w:val="none" w:sz="0" w:space="0" w:color="auto"/>
        <w:right w:val="none" w:sz="0" w:space="0" w:color="auto"/>
      </w:divBdr>
    </w:div>
    <w:div w:id="1960640660">
      <w:bodyDiv w:val="1"/>
      <w:marLeft w:val="0"/>
      <w:marRight w:val="0"/>
      <w:marTop w:val="0"/>
      <w:marBottom w:val="0"/>
      <w:divBdr>
        <w:top w:val="none" w:sz="0" w:space="0" w:color="auto"/>
        <w:left w:val="none" w:sz="0" w:space="0" w:color="auto"/>
        <w:bottom w:val="none" w:sz="0" w:space="0" w:color="auto"/>
        <w:right w:val="none" w:sz="0" w:space="0" w:color="auto"/>
      </w:divBdr>
    </w:div>
    <w:div w:id="1960988536">
      <w:bodyDiv w:val="1"/>
      <w:marLeft w:val="0"/>
      <w:marRight w:val="0"/>
      <w:marTop w:val="0"/>
      <w:marBottom w:val="0"/>
      <w:divBdr>
        <w:top w:val="none" w:sz="0" w:space="0" w:color="auto"/>
        <w:left w:val="none" w:sz="0" w:space="0" w:color="auto"/>
        <w:bottom w:val="none" w:sz="0" w:space="0" w:color="auto"/>
        <w:right w:val="none" w:sz="0" w:space="0" w:color="auto"/>
      </w:divBdr>
    </w:div>
    <w:div w:id="1968274693">
      <w:bodyDiv w:val="1"/>
      <w:marLeft w:val="0"/>
      <w:marRight w:val="0"/>
      <w:marTop w:val="0"/>
      <w:marBottom w:val="0"/>
      <w:divBdr>
        <w:top w:val="none" w:sz="0" w:space="0" w:color="auto"/>
        <w:left w:val="none" w:sz="0" w:space="0" w:color="auto"/>
        <w:bottom w:val="none" w:sz="0" w:space="0" w:color="auto"/>
        <w:right w:val="none" w:sz="0" w:space="0" w:color="auto"/>
      </w:divBdr>
    </w:div>
    <w:div w:id="1970896610">
      <w:bodyDiv w:val="1"/>
      <w:marLeft w:val="0"/>
      <w:marRight w:val="0"/>
      <w:marTop w:val="0"/>
      <w:marBottom w:val="0"/>
      <w:divBdr>
        <w:top w:val="none" w:sz="0" w:space="0" w:color="auto"/>
        <w:left w:val="none" w:sz="0" w:space="0" w:color="auto"/>
        <w:bottom w:val="none" w:sz="0" w:space="0" w:color="auto"/>
        <w:right w:val="none" w:sz="0" w:space="0" w:color="auto"/>
      </w:divBdr>
    </w:div>
    <w:div w:id="1973899160">
      <w:bodyDiv w:val="1"/>
      <w:marLeft w:val="0"/>
      <w:marRight w:val="0"/>
      <w:marTop w:val="0"/>
      <w:marBottom w:val="0"/>
      <w:divBdr>
        <w:top w:val="none" w:sz="0" w:space="0" w:color="auto"/>
        <w:left w:val="none" w:sz="0" w:space="0" w:color="auto"/>
        <w:bottom w:val="none" w:sz="0" w:space="0" w:color="auto"/>
        <w:right w:val="none" w:sz="0" w:space="0" w:color="auto"/>
      </w:divBdr>
    </w:div>
    <w:div w:id="1975139372">
      <w:bodyDiv w:val="1"/>
      <w:marLeft w:val="0"/>
      <w:marRight w:val="0"/>
      <w:marTop w:val="0"/>
      <w:marBottom w:val="0"/>
      <w:divBdr>
        <w:top w:val="none" w:sz="0" w:space="0" w:color="auto"/>
        <w:left w:val="none" w:sz="0" w:space="0" w:color="auto"/>
        <w:bottom w:val="none" w:sz="0" w:space="0" w:color="auto"/>
        <w:right w:val="none" w:sz="0" w:space="0" w:color="auto"/>
      </w:divBdr>
    </w:div>
    <w:div w:id="1980064094">
      <w:bodyDiv w:val="1"/>
      <w:marLeft w:val="0"/>
      <w:marRight w:val="0"/>
      <w:marTop w:val="0"/>
      <w:marBottom w:val="0"/>
      <w:divBdr>
        <w:top w:val="none" w:sz="0" w:space="0" w:color="auto"/>
        <w:left w:val="none" w:sz="0" w:space="0" w:color="auto"/>
        <w:bottom w:val="none" w:sz="0" w:space="0" w:color="auto"/>
        <w:right w:val="none" w:sz="0" w:space="0" w:color="auto"/>
      </w:divBdr>
    </w:div>
    <w:div w:id="1985231331">
      <w:bodyDiv w:val="1"/>
      <w:marLeft w:val="0"/>
      <w:marRight w:val="0"/>
      <w:marTop w:val="0"/>
      <w:marBottom w:val="0"/>
      <w:divBdr>
        <w:top w:val="none" w:sz="0" w:space="0" w:color="auto"/>
        <w:left w:val="none" w:sz="0" w:space="0" w:color="auto"/>
        <w:bottom w:val="none" w:sz="0" w:space="0" w:color="auto"/>
        <w:right w:val="none" w:sz="0" w:space="0" w:color="auto"/>
      </w:divBdr>
    </w:div>
    <w:div w:id="1985617535">
      <w:bodyDiv w:val="1"/>
      <w:marLeft w:val="0"/>
      <w:marRight w:val="0"/>
      <w:marTop w:val="0"/>
      <w:marBottom w:val="0"/>
      <w:divBdr>
        <w:top w:val="none" w:sz="0" w:space="0" w:color="auto"/>
        <w:left w:val="none" w:sz="0" w:space="0" w:color="auto"/>
        <w:bottom w:val="none" w:sz="0" w:space="0" w:color="auto"/>
        <w:right w:val="none" w:sz="0" w:space="0" w:color="auto"/>
      </w:divBdr>
    </w:div>
    <w:div w:id="1987511646">
      <w:bodyDiv w:val="1"/>
      <w:marLeft w:val="0"/>
      <w:marRight w:val="0"/>
      <w:marTop w:val="0"/>
      <w:marBottom w:val="0"/>
      <w:divBdr>
        <w:top w:val="none" w:sz="0" w:space="0" w:color="auto"/>
        <w:left w:val="none" w:sz="0" w:space="0" w:color="auto"/>
        <w:bottom w:val="none" w:sz="0" w:space="0" w:color="auto"/>
        <w:right w:val="none" w:sz="0" w:space="0" w:color="auto"/>
      </w:divBdr>
    </w:div>
    <w:div w:id="1994140757">
      <w:bodyDiv w:val="1"/>
      <w:marLeft w:val="0"/>
      <w:marRight w:val="0"/>
      <w:marTop w:val="0"/>
      <w:marBottom w:val="0"/>
      <w:divBdr>
        <w:top w:val="none" w:sz="0" w:space="0" w:color="auto"/>
        <w:left w:val="none" w:sz="0" w:space="0" w:color="auto"/>
        <w:bottom w:val="none" w:sz="0" w:space="0" w:color="auto"/>
        <w:right w:val="none" w:sz="0" w:space="0" w:color="auto"/>
      </w:divBdr>
    </w:div>
    <w:div w:id="2004893555">
      <w:bodyDiv w:val="1"/>
      <w:marLeft w:val="0"/>
      <w:marRight w:val="0"/>
      <w:marTop w:val="0"/>
      <w:marBottom w:val="0"/>
      <w:divBdr>
        <w:top w:val="none" w:sz="0" w:space="0" w:color="auto"/>
        <w:left w:val="none" w:sz="0" w:space="0" w:color="auto"/>
        <w:bottom w:val="none" w:sz="0" w:space="0" w:color="auto"/>
        <w:right w:val="none" w:sz="0" w:space="0" w:color="auto"/>
      </w:divBdr>
    </w:div>
    <w:div w:id="2006741856">
      <w:bodyDiv w:val="1"/>
      <w:marLeft w:val="0"/>
      <w:marRight w:val="0"/>
      <w:marTop w:val="0"/>
      <w:marBottom w:val="0"/>
      <w:divBdr>
        <w:top w:val="none" w:sz="0" w:space="0" w:color="auto"/>
        <w:left w:val="none" w:sz="0" w:space="0" w:color="auto"/>
        <w:bottom w:val="none" w:sz="0" w:space="0" w:color="auto"/>
        <w:right w:val="none" w:sz="0" w:space="0" w:color="auto"/>
      </w:divBdr>
    </w:div>
    <w:div w:id="2006980996">
      <w:bodyDiv w:val="1"/>
      <w:marLeft w:val="0"/>
      <w:marRight w:val="0"/>
      <w:marTop w:val="0"/>
      <w:marBottom w:val="0"/>
      <w:divBdr>
        <w:top w:val="none" w:sz="0" w:space="0" w:color="auto"/>
        <w:left w:val="none" w:sz="0" w:space="0" w:color="auto"/>
        <w:bottom w:val="none" w:sz="0" w:space="0" w:color="auto"/>
        <w:right w:val="none" w:sz="0" w:space="0" w:color="auto"/>
      </w:divBdr>
    </w:div>
    <w:div w:id="2016808269">
      <w:bodyDiv w:val="1"/>
      <w:marLeft w:val="0"/>
      <w:marRight w:val="0"/>
      <w:marTop w:val="0"/>
      <w:marBottom w:val="0"/>
      <w:divBdr>
        <w:top w:val="none" w:sz="0" w:space="0" w:color="auto"/>
        <w:left w:val="none" w:sz="0" w:space="0" w:color="auto"/>
        <w:bottom w:val="none" w:sz="0" w:space="0" w:color="auto"/>
        <w:right w:val="none" w:sz="0" w:space="0" w:color="auto"/>
      </w:divBdr>
    </w:div>
    <w:div w:id="2017687185">
      <w:bodyDiv w:val="1"/>
      <w:marLeft w:val="0"/>
      <w:marRight w:val="0"/>
      <w:marTop w:val="0"/>
      <w:marBottom w:val="0"/>
      <w:divBdr>
        <w:top w:val="none" w:sz="0" w:space="0" w:color="auto"/>
        <w:left w:val="none" w:sz="0" w:space="0" w:color="auto"/>
        <w:bottom w:val="none" w:sz="0" w:space="0" w:color="auto"/>
        <w:right w:val="none" w:sz="0" w:space="0" w:color="auto"/>
      </w:divBdr>
    </w:div>
    <w:div w:id="2022002189">
      <w:bodyDiv w:val="1"/>
      <w:marLeft w:val="0"/>
      <w:marRight w:val="0"/>
      <w:marTop w:val="0"/>
      <w:marBottom w:val="0"/>
      <w:divBdr>
        <w:top w:val="none" w:sz="0" w:space="0" w:color="auto"/>
        <w:left w:val="none" w:sz="0" w:space="0" w:color="auto"/>
        <w:bottom w:val="none" w:sz="0" w:space="0" w:color="auto"/>
        <w:right w:val="none" w:sz="0" w:space="0" w:color="auto"/>
      </w:divBdr>
    </w:div>
    <w:div w:id="2022703462">
      <w:bodyDiv w:val="1"/>
      <w:marLeft w:val="0"/>
      <w:marRight w:val="0"/>
      <w:marTop w:val="0"/>
      <w:marBottom w:val="0"/>
      <w:divBdr>
        <w:top w:val="none" w:sz="0" w:space="0" w:color="auto"/>
        <w:left w:val="none" w:sz="0" w:space="0" w:color="auto"/>
        <w:bottom w:val="none" w:sz="0" w:space="0" w:color="auto"/>
        <w:right w:val="none" w:sz="0" w:space="0" w:color="auto"/>
      </w:divBdr>
    </w:div>
    <w:div w:id="2029480208">
      <w:bodyDiv w:val="1"/>
      <w:marLeft w:val="0"/>
      <w:marRight w:val="0"/>
      <w:marTop w:val="0"/>
      <w:marBottom w:val="0"/>
      <w:divBdr>
        <w:top w:val="none" w:sz="0" w:space="0" w:color="auto"/>
        <w:left w:val="none" w:sz="0" w:space="0" w:color="auto"/>
        <w:bottom w:val="none" w:sz="0" w:space="0" w:color="auto"/>
        <w:right w:val="none" w:sz="0" w:space="0" w:color="auto"/>
      </w:divBdr>
    </w:div>
    <w:div w:id="2032298979">
      <w:bodyDiv w:val="1"/>
      <w:marLeft w:val="0"/>
      <w:marRight w:val="0"/>
      <w:marTop w:val="0"/>
      <w:marBottom w:val="0"/>
      <w:divBdr>
        <w:top w:val="none" w:sz="0" w:space="0" w:color="auto"/>
        <w:left w:val="none" w:sz="0" w:space="0" w:color="auto"/>
        <w:bottom w:val="none" w:sz="0" w:space="0" w:color="auto"/>
        <w:right w:val="none" w:sz="0" w:space="0" w:color="auto"/>
      </w:divBdr>
    </w:div>
    <w:div w:id="2032798025">
      <w:bodyDiv w:val="1"/>
      <w:marLeft w:val="0"/>
      <w:marRight w:val="0"/>
      <w:marTop w:val="0"/>
      <w:marBottom w:val="0"/>
      <w:divBdr>
        <w:top w:val="none" w:sz="0" w:space="0" w:color="auto"/>
        <w:left w:val="none" w:sz="0" w:space="0" w:color="auto"/>
        <w:bottom w:val="none" w:sz="0" w:space="0" w:color="auto"/>
        <w:right w:val="none" w:sz="0" w:space="0" w:color="auto"/>
      </w:divBdr>
    </w:div>
    <w:div w:id="2036928484">
      <w:bodyDiv w:val="1"/>
      <w:marLeft w:val="0"/>
      <w:marRight w:val="0"/>
      <w:marTop w:val="0"/>
      <w:marBottom w:val="0"/>
      <w:divBdr>
        <w:top w:val="none" w:sz="0" w:space="0" w:color="auto"/>
        <w:left w:val="none" w:sz="0" w:space="0" w:color="auto"/>
        <w:bottom w:val="none" w:sz="0" w:space="0" w:color="auto"/>
        <w:right w:val="none" w:sz="0" w:space="0" w:color="auto"/>
      </w:divBdr>
    </w:div>
    <w:div w:id="2040665676">
      <w:bodyDiv w:val="1"/>
      <w:marLeft w:val="0"/>
      <w:marRight w:val="0"/>
      <w:marTop w:val="0"/>
      <w:marBottom w:val="0"/>
      <w:divBdr>
        <w:top w:val="none" w:sz="0" w:space="0" w:color="auto"/>
        <w:left w:val="none" w:sz="0" w:space="0" w:color="auto"/>
        <w:bottom w:val="none" w:sz="0" w:space="0" w:color="auto"/>
        <w:right w:val="none" w:sz="0" w:space="0" w:color="auto"/>
      </w:divBdr>
    </w:div>
    <w:div w:id="2043751177">
      <w:bodyDiv w:val="1"/>
      <w:marLeft w:val="0"/>
      <w:marRight w:val="0"/>
      <w:marTop w:val="0"/>
      <w:marBottom w:val="0"/>
      <w:divBdr>
        <w:top w:val="none" w:sz="0" w:space="0" w:color="auto"/>
        <w:left w:val="none" w:sz="0" w:space="0" w:color="auto"/>
        <w:bottom w:val="none" w:sz="0" w:space="0" w:color="auto"/>
        <w:right w:val="none" w:sz="0" w:space="0" w:color="auto"/>
      </w:divBdr>
    </w:div>
    <w:div w:id="2044089917">
      <w:bodyDiv w:val="1"/>
      <w:marLeft w:val="0"/>
      <w:marRight w:val="0"/>
      <w:marTop w:val="0"/>
      <w:marBottom w:val="0"/>
      <w:divBdr>
        <w:top w:val="none" w:sz="0" w:space="0" w:color="auto"/>
        <w:left w:val="none" w:sz="0" w:space="0" w:color="auto"/>
        <w:bottom w:val="none" w:sz="0" w:space="0" w:color="auto"/>
        <w:right w:val="none" w:sz="0" w:space="0" w:color="auto"/>
      </w:divBdr>
    </w:div>
    <w:div w:id="2045402232">
      <w:bodyDiv w:val="1"/>
      <w:marLeft w:val="0"/>
      <w:marRight w:val="0"/>
      <w:marTop w:val="0"/>
      <w:marBottom w:val="0"/>
      <w:divBdr>
        <w:top w:val="none" w:sz="0" w:space="0" w:color="auto"/>
        <w:left w:val="none" w:sz="0" w:space="0" w:color="auto"/>
        <w:bottom w:val="none" w:sz="0" w:space="0" w:color="auto"/>
        <w:right w:val="none" w:sz="0" w:space="0" w:color="auto"/>
      </w:divBdr>
    </w:div>
    <w:div w:id="2046561068">
      <w:bodyDiv w:val="1"/>
      <w:marLeft w:val="0"/>
      <w:marRight w:val="0"/>
      <w:marTop w:val="0"/>
      <w:marBottom w:val="0"/>
      <w:divBdr>
        <w:top w:val="none" w:sz="0" w:space="0" w:color="auto"/>
        <w:left w:val="none" w:sz="0" w:space="0" w:color="auto"/>
        <w:bottom w:val="none" w:sz="0" w:space="0" w:color="auto"/>
        <w:right w:val="none" w:sz="0" w:space="0" w:color="auto"/>
      </w:divBdr>
    </w:div>
    <w:div w:id="2050646336">
      <w:bodyDiv w:val="1"/>
      <w:marLeft w:val="0"/>
      <w:marRight w:val="0"/>
      <w:marTop w:val="0"/>
      <w:marBottom w:val="0"/>
      <w:divBdr>
        <w:top w:val="none" w:sz="0" w:space="0" w:color="auto"/>
        <w:left w:val="none" w:sz="0" w:space="0" w:color="auto"/>
        <w:bottom w:val="none" w:sz="0" w:space="0" w:color="auto"/>
        <w:right w:val="none" w:sz="0" w:space="0" w:color="auto"/>
      </w:divBdr>
    </w:div>
    <w:div w:id="2051105758">
      <w:bodyDiv w:val="1"/>
      <w:marLeft w:val="0"/>
      <w:marRight w:val="0"/>
      <w:marTop w:val="0"/>
      <w:marBottom w:val="0"/>
      <w:divBdr>
        <w:top w:val="none" w:sz="0" w:space="0" w:color="auto"/>
        <w:left w:val="none" w:sz="0" w:space="0" w:color="auto"/>
        <w:bottom w:val="none" w:sz="0" w:space="0" w:color="auto"/>
        <w:right w:val="none" w:sz="0" w:space="0" w:color="auto"/>
      </w:divBdr>
    </w:div>
    <w:div w:id="2052419745">
      <w:bodyDiv w:val="1"/>
      <w:marLeft w:val="0"/>
      <w:marRight w:val="0"/>
      <w:marTop w:val="0"/>
      <w:marBottom w:val="0"/>
      <w:divBdr>
        <w:top w:val="none" w:sz="0" w:space="0" w:color="auto"/>
        <w:left w:val="none" w:sz="0" w:space="0" w:color="auto"/>
        <w:bottom w:val="none" w:sz="0" w:space="0" w:color="auto"/>
        <w:right w:val="none" w:sz="0" w:space="0" w:color="auto"/>
      </w:divBdr>
    </w:div>
    <w:div w:id="2062437113">
      <w:bodyDiv w:val="1"/>
      <w:marLeft w:val="0"/>
      <w:marRight w:val="0"/>
      <w:marTop w:val="0"/>
      <w:marBottom w:val="0"/>
      <w:divBdr>
        <w:top w:val="none" w:sz="0" w:space="0" w:color="auto"/>
        <w:left w:val="none" w:sz="0" w:space="0" w:color="auto"/>
        <w:bottom w:val="none" w:sz="0" w:space="0" w:color="auto"/>
        <w:right w:val="none" w:sz="0" w:space="0" w:color="auto"/>
      </w:divBdr>
    </w:div>
    <w:div w:id="2062946705">
      <w:bodyDiv w:val="1"/>
      <w:marLeft w:val="0"/>
      <w:marRight w:val="0"/>
      <w:marTop w:val="0"/>
      <w:marBottom w:val="0"/>
      <w:divBdr>
        <w:top w:val="none" w:sz="0" w:space="0" w:color="auto"/>
        <w:left w:val="none" w:sz="0" w:space="0" w:color="auto"/>
        <w:bottom w:val="none" w:sz="0" w:space="0" w:color="auto"/>
        <w:right w:val="none" w:sz="0" w:space="0" w:color="auto"/>
      </w:divBdr>
    </w:div>
    <w:div w:id="2063823467">
      <w:bodyDiv w:val="1"/>
      <w:marLeft w:val="0"/>
      <w:marRight w:val="0"/>
      <w:marTop w:val="0"/>
      <w:marBottom w:val="0"/>
      <w:divBdr>
        <w:top w:val="none" w:sz="0" w:space="0" w:color="auto"/>
        <w:left w:val="none" w:sz="0" w:space="0" w:color="auto"/>
        <w:bottom w:val="none" w:sz="0" w:space="0" w:color="auto"/>
        <w:right w:val="none" w:sz="0" w:space="0" w:color="auto"/>
      </w:divBdr>
    </w:div>
    <w:div w:id="2066030471">
      <w:bodyDiv w:val="1"/>
      <w:marLeft w:val="0"/>
      <w:marRight w:val="0"/>
      <w:marTop w:val="0"/>
      <w:marBottom w:val="0"/>
      <w:divBdr>
        <w:top w:val="none" w:sz="0" w:space="0" w:color="auto"/>
        <w:left w:val="none" w:sz="0" w:space="0" w:color="auto"/>
        <w:bottom w:val="none" w:sz="0" w:space="0" w:color="auto"/>
        <w:right w:val="none" w:sz="0" w:space="0" w:color="auto"/>
      </w:divBdr>
    </w:div>
    <w:div w:id="2067415090">
      <w:bodyDiv w:val="1"/>
      <w:marLeft w:val="0"/>
      <w:marRight w:val="0"/>
      <w:marTop w:val="0"/>
      <w:marBottom w:val="0"/>
      <w:divBdr>
        <w:top w:val="none" w:sz="0" w:space="0" w:color="auto"/>
        <w:left w:val="none" w:sz="0" w:space="0" w:color="auto"/>
        <w:bottom w:val="none" w:sz="0" w:space="0" w:color="auto"/>
        <w:right w:val="none" w:sz="0" w:space="0" w:color="auto"/>
      </w:divBdr>
    </w:div>
    <w:div w:id="2070763132">
      <w:bodyDiv w:val="1"/>
      <w:marLeft w:val="0"/>
      <w:marRight w:val="0"/>
      <w:marTop w:val="0"/>
      <w:marBottom w:val="0"/>
      <w:divBdr>
        <w:top w:val="none" w:sz="0" w:space="0" w:color="auto"/>
        <w:left w:val="none" w:sz="0" w:space="0" w:color="auto"/>
        <w:bottom w:val="none" w:sz="0" w:space="0" w:color="auto"/>
        <w:right w:val="none" w:sz="0" w:space="0" w:color="auto"/>
      </w:divBdr>
    </w:div>
    <w:div w:id="2073503298">
      <w:bodyDiv w:val="1"/>
      <w:marLeft w:val="0"/>
      <w:marRight w:val="0"/>
      <w:marTop w:val="0"/>
      <w:marBottom w:val="0"/>
      <w:divBdr>
        <w:top w:val="none" w:sz="0" w:space="0" w:color="auto"/>
        <w:left w:val="none" w:sz="0" w:space="0" w:color="auto"/>
        <w:bottom w:val="none" w:sz="0" w:space="0" w:color="auto"/>
        <w:right w:val="none" w:sz="0" w:space="0" w:color="auto"/>
      </w:divBdr>
    </w:div>
    <w:div w:id="2076077868">
      <w:bodyDiv w:val="1"/>
      <w:marLeft w:val="0"/>
      <w:marRight w:val="0"/>
      <w:marTop w:val="0"/>
      <w:marBottom w:val="0"/>
      <w:divBdr>
        <w:top w:val="none" w:sz="0" w:space="0" w:color="auto"/>
        <w:left w:val="none" w:sz="0" w:space="0" w:color="auto"/>
        <w:bottom w:val="none" w:sz="0" w:space="0" w:color="auto"/>
        <w:right w:val="none" w:sz="0" w:space="0" w:color="auto"/>
      </w:divBdr>
    </w:div>
    <w:div w:id="2078701427">
      <w:bodyDiv w:val="1"/>
      <w:marLeft w:val="0"/>
      <w:marRight w:val="0"/>
      <w:marTop w:val="0"/>
      <w:marBottom w:val="0"/>
      <w:divBdr>
        <w:top w:val="none" w:sz="0" w:space="0" w:color="auto"/>
        <w:left w:val="none" w:sz="0" w:space="0" w:color="auto"/>
        <w:bottom w:val="none" w:sz="0" w:space="0" w:color="auto"/>
        <w:right w:val="none" w:sz="0" w:space="0" w:color="auto"/>
      </w:divBdr>
    </w:div>
    <w:div w:id="2078893589">
      <w:bodyDiv w:val="1"/>
      <w:marLeft w:val="0"/>
      <w:marRight w:val="0"/>
      <w:marTop w:val="0"/>
      <w:marBottom w:val="0"/>
      <w:divBdr>
        <w:top w:val="none" w:sz="0" w:space="0" w:color="auto"/>
        <w:left w:val="none" w:sz="0" w:space="0" w:color="auto"/>
        <w:bottom w:val="none" w:sz="0" w:space="0" w:color="auto"/>
        <w:right w:val="none" w:sz="0" w:space="0" w:color="auto"/>
      </w:divBdr>
    </w:div>
    <w:div w:id="2080205515">
      <w:bodyDiv w:val="1"/>
      <w:marLeft w:val="0"/>
      <w:marRight w:val="0"/>
      <w:marTop w:val="0"/>
      <w:marBottom w:val="0"/>
      <w:divBdr>
        <w:top w:val="none" w:sz="0" w:space="0" w:color="auto"/>
        <w:left w:val="none" w:sz="0" w:space="0" w:color="auto"/>
        <w:bottom w:val="none" w:sz="0" w:space="0" w:color="auto"/>
        <w:right w:val="none" w:sz="0" w:space="0" w:color="auto"/>
      </w:divBdr>
    </w:div>
    <w:div w:id="2083990879">
      <w:bodyDiv w:val="1"/>
      <w:marLeft w:val="0"/>
      <w:marRight w:val="0"/>
      <w:marTop w:val="0"/>
      <w:marBottom w:val="0"/>
      <w:divBdr>
        <w:top w:val="none" w:sz="0" w:space="0" w:color="auto"/>
        <w:left w:val="none" w:sz="0" w:space="0" w:color="auto"/>
        <w:bottom w:val="none" w:sz="0" w:space="0" w:color="auto"/>
        <w:right w:val="none" w:sz="0" w:space="0" w:color="auto"/>
      </w:divBdr>
    </w:div>
    <w:div w:id="2091658463">
      <w:bodyDiv w:val="1"/>
      <w:marLeft w:val="0"/>
      <w:marRight w:val="0"/>
      <w:marTop w:val="0"/>
      <w:marBottom w:val="0"/>
      <w:divBdr>
        <w:top w:val="none" w:sz="0" w:space="0" w:color="auto"/>
        <w:left w:val="none" w:sz="0" w:space="0" w:color="auto"/>
        <w:bottom w:val="none" w:sz="0" w:space="0" w:color="auto"/>
        <w:right w:val="none" w:sz="0" w:space="0" w:color="auto"/>
      </w:divBdr>
    </w:div>
    <w:div w:id="2096055211">
      <w:bodyDiv w:val="1"/>
      <w:marLeft w:val="0"/>
      <w:marRight w:val="0"/>
      <w:marTop w:val="0"/>
      <w:marBottom w:val="0"/>
      <w:divBdr>
        <w:top w:val="none" w:sz="0" w:space="0" w:color="auto"/>
        <w:left w:val="none" w:sz="0" w:space="0" w:color="auto"/>
        <w:bottom w:val="none" w:sz="0" w:space="0" w:color="auto"/>
        <w:right w:val="none" w:sz="0" w:space="0" w:color="auto"/>
      </w:divBdr>
    </w:div>
    <w:div w:id="2096321281">
      <w:bodyDiv w:val="1"/>
      <w:marLeft w:val="0"/>
      <w:marRight w:val="0"/>
      <w:marTop w:val="0"/>
      <w:marBottom w:val="0"/>
      <w:divBdr>
        <w:top w:val="none" w:sz="0" w:space="0" w:color="auto"/>
        <w:left w:val="none" w:sz="0" w:space="0" w:color="auto"/>
        <w:bottom w:val="none" w:sz="0" w:space="0" w:color="auto"/>
        <w:right w:val="none" w:sz="0" w:space="0" w:color="auto"/>
      </w:divBdr>
    </w:div>
    <w:div w:id="2102484029">
      <w:bodyDiv w:val="1"/>
      <w:marLeft w:val="0"/>
      <w:marRight w:val="0"/>
      <w:marTop w:val="0"/>
      <w:marBottom w:val="0"/>
      <w:divBdr>
        <w:top w:val="none" w:sz="0" w:space="0" w:color="auto"/>
        <w:left w:val="none" w:sz="0" w:space="0" w:color="auto"/>
        <w:bottom w:val="none" w:sz="0" w:space="0" w:color="auto"/>
        <w:right w:val="none" w:sz="0" w:space="0" w:color="auto"/>
      </w:divBdr>
    </w:div>
    <w:div w:id="2106998609">
      <w:bodyDiv w:val="1"/>
      <w:marLeft w:val="0"/>
      <w:marRight w:val="0"/>
      <w:marTop w:val="0"/>
      <w:marBottom w:val="0"/>
      <w:divBdr>
        <w:top w:val="none" w:sz="0" w:space="0" w:color="auto"/>
        <w:left w:val="none" w:sz="0" w:space="0" w:color="auto"/>
        <w:bottom w:val="none" w:sz="0" w:space="0" w:color="auto"/>
        <w:right w:val="none" w:sz="0" w:space="0" w:color="auto"/>
      </w:divBdr>
    </w:div>
    <w:div w:id="2108236112">
      <w:bodyDiv w:val="1"/>
      <w:marLeft w:val="0"/>
      <w:marRight w:val="0"/>
      <w:marTop w:val="0"/>
      <w:marBottom w:val="0"/>
      <w:divBdr>
        <w:top w:val="none" w:sz="0" w:space="0" w:color="auto"/>
        <w:left w:val="none" w:sz="0" w:space="0" w:color="auto"/>
        <w:bottom w:val="none" w:sz="0" w:space="0" w:color="auto"/>
        <w:right w:val="none" w:sz="0" w:space="0" w:color="auto"/>
      </w:divBdr>
    </w:div>
    <w:div w:id="2110269049">
      <w:bodyDiv w:val="1"/>
      <w:marLeft w:val="0"/>
      <w:marRight w:val="0"/>
      <w:marTop w:val="0"/>
      <w:marBottom w:val="0"/>
      <w:divBdr>
        <w:top w:val="none" w:sz="0" w:space="0" w:color="auto"/>
        <w:left w:val="none" w:sz="0" w:space="0" w:color="auto"/>
        <w:bottom w:val="none" w:sz="0" w:space="0" w:color="auto"/>
        <w:right w:val="none" w:sz="0" w:space="0" w:color="auto"/>
      </w:divBdr>
    </w:div>
    <w:div w:id="2113354175">
      <w:bodyDiv w:val="1"/>
      <w:marLeft w:val="0"/>
      <w:marRight w:val="0"/>
      <w:marTop w:val="0"/>
      <w:marBottom w:val="0"/>
      <w:divBdr>
        <w:top w:val="none" w:sz="0" w:space="0" w:color="auto"/>
        <w:left w:val="none" w:sz="0" w:space="0" w:color="auto"/>
        <w:bottom w:val="none" w:sz="0" w:space="0" w:color="auto"/>
        <w:right w:val="none" w:sz="0" w:space="0" w:color="auto"/>
      </w:divBdr>
    </w:div>
    <w:div w:id="2117167117">
      <w:bodyDiv w:val="1"/>
      <w:marLeft w:val="0"/>
      <w:marRight w:val="0"/>
      <w:marTop w:val="0"/>
      <w:marBottom w:val="0"/>
      <w:divBdr>
        <w:top w:val="none" w:sz="0" w:space="0" w:color="auto"/>
        <w:left w:val="none" w:sz="0" w:space="0" w:color="auto"/>
        <w:bottom w:val="none" w:sz="0" w:space="0" w:color="auto"/>
        <w:right w:val="none" w:sz="0" w:space="0" w:color="auto"/>
      </w:divBdr>
    </w:div>
    <w:div w:id="2118868842">
      <w:bodyDiv w:val="1"/>
      <w:marLeft w:val="0"/>
      <w:marRight w:val="0"/>
      <w:marTop w:val="0"/>
      <w:marBottom w:val="0"/>
      <w:divBdr>
        <w:top w:val="none" w:sz="0" w:space="0" w:color="auto"/>
        <w:left w:val="none" w:sz="0" w:space="0" w:color="auto"/>
        <w:bottom w:val="none" w:sz="0" w:space="0" w:color="auto"/>
        <w:right w:val="none" w:sz="0" w:space="0" w:color="auto"/>
      </w:divBdr>
    </w:div>
    <w:div w:id="2129398388">
      <w:bodyDiv w:val="1"/>
      <w:marLeft w:val="0"/>
      <w:marRight w:val="0"/>
      <w:marTop w:val="0"/>
      <w:marBottom w:val="0"/>
      <w:divBdr>
        <w:top w:val="none" w:sz="0" w:space="0" w:color="auto"/>
        <w:left w:val="none" w:sz="0" w:space="0" w:color="auto"/>
        <w:bottom w:val="none" w:sz="0" w:space="0" w:color="auto"/>
        <w:right w:val="none" w:sz="0" w:space="0" w:color="auto"/>
      </w:divBdr>
    </w:div>
    <w:div w:id="2131362353">
      <w:bodyDiv w:val="1"/>
      <w:marLeft w:val="0"/>
      <w:marRight w:val="0"/>
      <w:marTop w:val="0"/>
      <w:marBottom w:val="0"/>
      <w:divBdr>
        <w:top w:val="none" w:sz="0" w:space="0" w:color="auto"/>
        <w:left w:val="none" w:sz="0" w:space="0" w:color="auto"/>
        <w:bottom w:val="none" w:sz="0" w:space="0" w:color="auto"/>
        <w:right w:val="none" w:sz="0" w:space="0" w:color="auto"/>
      </w:divBdr>
    </w:div>
    <w:div w:id="2133085340">
      <w:bodyDiv w:val="1"/>
      <w:marLeft w:val="0"/>
      <w:marRight w:val="0"/>
      <w:marTop w:val="0"/>
      <w:marBottom w:val="0"/>
      <w:divBdr>
        <w:top w:val="none" w:sz="0" w:space="0" w:color="auto"/>
        <w:left w:val="none" w:sz="0" w:space="0" w:color="auto"/>
        <w:bottom w:val="none" w:sz="0" w:space="0" w:color="auto"/>
        <w:right w:val="none" w:sz="0" w:space="0" w:color="auto"/>
      </w:divBdr>
    </w:div>
    <w:div w:id="2141921132">
      <w:bodyDiv w:val="1"/>
      <w:marLeft w:val="0"/>
      <w:marRight w:val="0"/>
      <w:marTop w:val="0"/>
      <w:marBottom w:val="0"/>
      <w:divBdr>
        <w:top w:val="none" w:sz="0" w:space="0" w:color="auto"/>
        <w:left w:val="none" w:sz="0" w:space="0" w:color="auto"/>
        <w:bottom w:val="none" w:sz="0" w:space="0" w:color="auto"/>
        <w:right w:val="none" w:sz="0" w:space="0" w:color="auto"/>
      </w:divBdr>
    </w:div>
    <w:div w:id="2142457583">
      <w:bodyDiv w:val="1"/>
      <w:marLeft w:val="0"/>
      <w:marRight w:val="0"/>
      <w:marTop w:val="0"/>
      <w:marBottom w:val="0"/>
      <w:divBdr>
        <w:top w:val="none" w:sz="0" w:space="0" w:color="auto"/>
        <w:left w:val="none" w:sz="0" w:space="0" w:color="auto"/>
        <w:bottom w:val="none" w:sz="0" w:space="0" w:color="auto"/>
        <w:right w:val="none" w:sz="0" w:space="0" w:color="auto"/>
      </w:divBdr>
    </w:div>
    <w:div w:id="214415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F2C65-A3A9-4A5D-874C-18510DEE4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Pages>
  <Words>12063</Words>
  <Characters>66347</Characters>
  <Application>Microsoft Office Word</Application>
  <DocSecurity>0</DocSecurity>
  <Lines>552</Lines>
  <Paragraphs>156</Paragraphs>
  <ScaleCrop>false</ScaleCrop>
  <HeadingPairs>
    <vt:vector size="6" baseType="variant">
      <vt:variant>
        <vt:lpstr>Title</vt:lpstr>
      </vt:variant>
      <vt:variant>
        <vt:i4>1</vt:i4>
      </vt:variant>
      <vt:variant>
        <vt:lpstr>Titre</vt:lpstr>
      </vt:variant>
      <vt:variant>
        <vt:i4>1</vt:i4>
      </vt:variant>
      <vt:variant>
        <vt:lpstr>العنوان</vt:lpstr>
      </vt:variant>
      <vt:variant>
        <vt:i4>1</vt:i4>
      </vt:variant>
    </vt:vector>
  </HeadingPairs>
  <TitlesOfParts>
    <vt:vector size="3" baseType="lpstr">
      <vt:lpstr>قائمة المصادر والمراجع</vt:lpstr>
      <vt:lpstr>قائمة المصادر والمراجع</vt:lpstr>
      <vt:lpstr>قائمة المصادر والمراجع</vt:lpstr>
    </vt:vector>
  </TitlesOfParts>
  <Company/>
  <LinksUpToDate>false</LinksUpToDate>
  <CharactersWithSpaces>78254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قائمة المصادر والمراجع</dc:title>
  <dc:creator>win7</dc:creator>
  <cp:lastModifiedBy>ramy</cp:lastModifiedBy>
  <cp:revision>31</cp:revision>
  <cp:lastPrinted>2023-07-16T19:33:00Z</cp:lastPrinted>
  <dcterms:created xsi:type="dcterms:W3CDTF">2026-05-04T23:58:00Z</dcterms:created>
  <dcterms:modified xsi:type="dcterms:W3CDTF">2026-06-20T20:12:00Z</dcterms:modified>
</cp:coreProperties>
</file>