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4D" w:rsidRPr="006A5EDD" w:rsidRDefault="00B3164D" w:rsidP="004B1187">
      <w:pPr>
        <w:jc w:val="center"/>
        <w:rPr>
          <w:rFonts w:ascii="TimesNewRomanPSMT" w:hAnsi="TimesNewRomanPSMT" w:cs="TimesNewRomanPSMT"/>
          <w:b/>
          <w:bCs/>
          <w:sz w:val="36"/>
          <w:szCs w:val="36"/>
        </w:rPr>
      </w:pPr>
      <w:r w:rsidRPr="006A5EDD">
        <w:rPr>
          <w:rFonts w:ascii="TimesNewRomanPSMT" w:hAnsi="TimesNewRomanPSMT" w:cs="TimesNewRomanPSMT"/>
          <w:b/>
          <w:bCs/>
          <w:sz w:val="36"/>
          <w:szCs w:val="36"/>
        </w:rPr>
        <w:t xml:space="preserve">Chapitre </w:t>
      </w:r>
      <w:r w:rsidR="004B1187">
        <w:rPr>
          <w:rFonts w:ascii="TimesNewRomanPSMT" w:hAnsi="TimesNewRomanPSMT" w:cs="TimesNewRomanPSMT"/>
          <w:b/>
          <w:bCs/>
          <w:sz w:val="36"/>
          <w:szCs w:val="36"/>
        </w:rPr>
        <w:t>3</w:t>
      </w:r>
    </w:p>
    <w:p w:rsidR="00B3164D" w:rsidRDefault="00B3164D" w:rsidP="00B3164D">
      <w:pPr>
        <w:jc w:val="center"/>
        <w:rPr>
          <w:b/>
          <w:bCs/>
        </w:rPr>
      </w:pPr>
    </w:p>
    <w:p w:rsidR="00B3164D" w:rsidRDefault="00B3164D" w:rsidP="00FD2AE2">
      <w:pPr>
        <w:rPr>
          <w:b/>
          <w:bCs/>
        </w:rPr>
      </w:pPr>
    </w:p>
    <w:p w:rsidR="00B3164D" w:rsidRPr="008B1075" w:rsidRDefault="00B3164D" w:rsidP="00B3164D">
      <w:pPr>
        <w:spacing w:line="240" w:lineRule="auto"/>
        <w:jc w:val="center"/>
        <w:rPr>
          <w:rFonts w:ascii="TimesNewRomanPSMT" w:hAnsi="TimesNewRomanPSMT" w:cs="TimesNewRomanPSMT"/>
          <w:b/>
          <w:bCs/>
          <w:sz w:val="40"/>
          <w:szCs w:val="40"/>
        </w:rPr>
      </w:pPr>
      <w:r>
        <w:rPr>
          <w:rFonts w:ascii="TimesNewRomanPSMT" w:hAnsi="TimesNewRomanPSMT" w:cs="TimesNewRomanPSMT"/>
          <w:b/>
          <w:bCs/>
          <w:sz w:val="40"/>
          <w:szCs w:val="40"/>
        </w:rPr>
        <w:t>RESULTATS &amp; DISCUSSIONS</w:t>
      </w:r>
    </w:p>
    <w:p w:rsidR="00B3164D" w:rsidRDefault="00B3164D" w:rsidP="00B3164D">
      <w:pPr>
        <w:spacing w:line="240" w:lineRule="auto"/>
        <w:rPr>
          <w:rFonts w:ascii="Times New Roman" w:hAnsi="Times New Roman" w:cs="Times New Roman"/>
          <w:b/>
          <w:bCs/>
          <w:sz w:val="24"/>
          <w:szCs w:val="24"/>
        </w:rPr>
      </w:pPr>
    </w:p>
    <w:p w:rsidR="00B3164D" w:rsidRDefault="00B3164D" w:rsidP="00B3164D">
      <w:pPr>
        <w:spacing w:line="240" w:lineRule="auto"/>
        <w:rPr>
          <w:rFonts w:ascii="Times New Roman" w:hAnsi="Times New Roman" w:cs="Times New Roman"/>
          <w:b/>
          <w:bCs/>
          <w:sz w:val="24"/>
          <w:szCs w:val="24"/>
        </w:rPr>
      </w:pPr>
    </w:p>
    <w:p w:rsidR="00B3164D" w:rsidRDefault="00B3164D" w:rsidP="00B3164D">
      <w:pPr>
        <w:spacing w:line="240" w:lineRule="auto"/>
        <w:rPr>
          <w:rFonts w:ascii="Times New Roman" w:hAnsi="Times New Roman" w:cs="Times New Roman"/>
          <w:b/>
          <w:bCs/>
          <w:sz w:val="24"/>
          <w:szCs w:val="24"/>
        </w:rPr>
      </w:pPr>
    </w:p>
    <w:p w:rsidR="00B3164D" w:rsidRPr="005F16E4" w:rsidRDefault="00A12118" w:rsidP="00B3164D">
      <w:pPr>
        <w:spacing w:after="0" w:line="360" w:lineRule="auto"/>
        <w:rPr>
          <w:rFonts w:ascii="Times New Roman" w:hAnsi="Times New Roman" w:cs="Times New Roman"/>
          <w:b/>
          <w:bCs/>
          <w:sz w:val="26"/>
          <w:szCs w:val="26"/>
        </w:rPr>
      </w:pPr>
      <w:r>
        <w:rPr>
          <w:rFonts w:ascii="Times New Roman" w:hAnsi="Times New Roman" w:cs="Times New Roman"/>
          <w:b/>
          <w:bCs/>
          <w:sz w:val="26"/>
          <w:szCs w:val="26"/>
        </w:rPr>
        <w:t>3</w:t>
      </w:r>
      <w:r w:rsidR="00B3164D" w:rsidRPr="005F16E4">
        <w:rPr>
          <w:rFonts w:ascii="Times New Roman" w:hAnsi="Times New Roman" w:cs="Times New Roman"/>
          <w:b/>
          <w:bCs/>
          <w:sz w:val="26"/>
          <w:szCs w:val="26"/>
        </w:rPr>
        <w:t>.1. Introduction</w:t>
      </w:r>
    </w:p>
    <w:p w:rsidR="00B3164D" w:rsidRPr="00313CB4" w:rsidRDefault="00B3164D" w:rsidP="0016304D">
      <w:pPr>
        <w:spacing w:after="0" w:line="360" w:lineRule="auto"/>
        <w:ind w:firstLine="540"/>
        <w:jc w:val="both"/>
        <w:rPr>
          <w:rFonts w:ascii="Times New Roman" w:hAnsi="Times New Roman" w:cs="Times New Roman"/>
          <w:sz w:val="24"/>
          <w:szCs w:val="24"/>
        </w:rPr>
      </w:pPr>
      <w:r w:rsidRPr="00A62586">
        <w:rPr>
          <w:rFonts w:ascii="Times New Roman" w:hAnsi="Times New Roman" w:cs="Times New Roman"/>
          <w:sz w:val="24"/>
          <w:szCs w:val="24"/>
        </w:rPr>
        <w:t>Dans ce</w:t>
      </w:r>
      <w:r>
        <w:rPr>
          <w:rFonts w:ascii="Times New Roman" w:hAnsi="Times New Roman" w:cs="Times New Roman"/>
          <w:sz w:val="24"/>
          <w:szCs w:val="24"/>
        </w:rPr>
        <w:t xml:space="preserve"> chapitre, nous allons présenter </w:t>
      </w:r>
      <w:r w:rsidR="0016304D">
        <w:rPr>
          <w:rFonts w:ascii="Times New Roman" w:hAnsi="Times New Roman" w:cs="Times New Roman"/>
          <w:sz w:val="24"/>
          <w:szCs w:val="24"/>
        </w:rPr>
        <w:t xml:space="preserve">les propriétés électroniques et optiques </w:t>
      </w:r>
      <w:proofErr w:type="gramStart"/>
      <w:r w:rsidR="0016304D">
        <w:rPr>
          <w:rFonts w:ascii="Times New Roman" w:hAnsi="Times New Roman" w:cs="Times New Roman"/>
          <w:sz w:val="24"/>
          <w:szCs w:val="24"/>
        </w:rPr>
        <w:t>des quantum</w:t>
      </w:r>
      <w:proofErr w:type="gramEnd"/>
      <w:r w:rsidR="0016304D">
        <w:rPr>
          <w:rFonts w:ascii="Times New Roman" w:hAnsi="Times New Roman" w:cs="Times New Roman"/>
          <w:sz w:val="24"/>
          <w:szCs w:val="24"/>
        </w:rPr>
        <w:t xml:space="preserve"> dots d’</w:t>
      </w:r>
      <w:proofErr w:type="spellStart"/>
      <w:r w:rsidR="0016304D">
        <w:rPr>
          <w:rFonts w:ascii="Times New Roman" w:hAnsi="Times New Roman" w:cs="Times New Roman"/>
          <w:sz w:val="24"/>
          <w:szCs w:val="24"/>
        </w:rPr>
        <w:t>InAs</w:t>
      </w:r>
      <w:proofErr w:type="spellEnd"/>
      <w:r w:rsidR="0016304D">
        <w:rPr>
          <w:rFonts w:ascii="Times New Roman" w:hAnsi="Times New Roman" w:cs="Times New Roman"/>
          <w:sz w:val="24"/>
          <w:szCs w:val="24"/>
        </w:rPr>
        <w:t xml:space="preserve"> obtenues par simulation numérique. Nos </w:t>
      </w:r>
      <w:proofErr w:type="gramStart"/>
      <w:r w:rsidR="0016304D">
        <w:rPr>
          <w:rFonts w:ascii="Times New Roman" w:hAnsi="Times New Roman" w:cs="Times New Roman"/>
          <w:sz w:val="24"/>
          <w:szCs w:val="24"/>
        </w:rPr>
        <w:t>calcul</w:t>
      </w:r>
      <w:proofErr w:type="gramEnd"/>
      <w:r w:rsidR="0016304D">
        <w:rPr>
          <w:rFonts w:ascii="Times New Roman" w:hAnsi="Times New Roman" w:cs="Times New Roman"/>
          <w:sz w:val="24"/>
          <w:szCs w:val="24"/>
        </w:rPr>
        <w:t xml:space="preserve"> ont été effectués moyennant la méthode empirique du </w:t>
      </w:r>
      <w:proofErr w:type="spellStart"/>
      <w:r w:rsidR="0016304D">
        <w:rPr>
          <w:rFonts w:ascii="Times New Roman" w:hAnsi="Times New Roman" w:cs="Times New Roman"/>
          <w:sz w:val="24"/>
          <w:szCs w:val="24"/>
        </w:rPr>
        <w:t>pseudopotentiel</w:t>
      </w:r>
      <w:proofErr w:type="spellEnd"/>
      <w:r w:rsidR="0016304D">
        <w:rPr>
          <w:rFonts w:ascii="Times New Roman" w:hAnsi="Times New Roman" w:cs="Times New Roman"/>
          <w:sz w:val="24"/>
          <w:szCs w:val="24"/>
        </w:rPr>
        <w:t xml:space="preserve"> </w:t>
      </w:r>
      <w:r>
        <w:rPr>
          <w:rFonts w:ascii="Times New Roman" w:hAnsi="Times New Roman" w:cs="Times New Roman"/>
          <w:sz w:val="24"/>
          <w:szCs w:val="24"/>
        </w:rPr>
        <w:t>(EPM) [1]. L’</w:t>
      </w:r>
      <w:r w:rsidR="0016304D">
        <w:rPr>
          <w:rFonts w:ascii="Times New Roman" w:hAnsi="Times New Roman" w:cs="Times New Roman"/>
          <w:sz w:val="24"/>
          <w:szCs w:val="24"/>
        </w:rPr>
        <w:t xml:space="preserve">examen de l’effet </w:t>
      </w:r>
      <w:r>
        <w:rPr>
          <w:rFonts w:ascii="Times New Roman" w:hAnsi="Times New Roman" w:cs="Times New Roman"/>
          <w:sz w:val="24"/>
          <w:szCs w:val="24"/>
        </w:rPr>
        <w:t xml:space="preserve">du confinement quantique sur les propriétés électroniques </w:t>
      </w:r>
      <w:r w:rsidR="0016304D">
        <w:rPr>
          <w:rFonts w:ascii="Times New Roman" w:hAnsi="Times New Roman" w:cs="Times New Roman"/>
          <w:sz w:val="24"/>
          <w:szCs w:val="24"/>
        </w:rPr>
        <w:t xml:space="preserve">et optiques de notre matériau étant l’objectif majeur de la présente étude. </w:t>
      </w:r>
      <w:r>
        <w:rPr>
          <w:rFonts w:ascii="Times New Roman" w:hAnsi="Times New Roman" w:cs="Times New Roman"/>
          <w:sz w:val="24"/>
          <w:szCs w:val="24"/>
        </w:rPr>
        <w:t xml:space="preserve">Un tel objectif est l’un des concepts les plus prometteurs pouvant conduire à une plus profonde compréhension de l’état solide à </w:t>
      </w:r>
      <w:r w:rsidR="0016304D">
        <w:rPr>
          <w:rFonts w:ascii="Times New Roman" w:hAnsi="Times New Roman" w:cs="Times New Roman"/>
          <w:sz w:val="24"/>
          <w:szCs w:val="24"/>
        </w:rPr>
        <w:t>l’</w:t>
      </w:r>
      <w:r>
        <w:rPr>
          <w:rFonts w:ascii="Times New Roman" w:hAnsi="Times New Roman" w:cs="Times New Roman"/>
          <w:sz w:val="24"/>
          <w:szCs w:val="24"/>
        </w:rPr>
        <w:t>échelle nanométrique.</w:t>
      </w:r>
      <w:r w:rsidR="0016304D">
        <w:rPr>
          <w:rFonts w:ascii="Times New Roman" w:hAnsi="Times New Roman" w:cs="Times New Roman"/>
          <w:sz w:val="24"/>
          <w:szCs w:val="24"/>
        </w:rPr>
        <w:t xml:space="preserve"> En outre, les applications technologiques ne peuvent qu</w:t>
      </w:r>
      <w:r w:rsidR="00C17C6C">
        <w:rPr>
          <w:rFonts w:ascii="Times New Roman" w:hAnsi="Times New Roman" w:cs="Times New Roman"/>
          <w:sz w:val="24"/>
          <w:szCs w:val="24"/>
        </w:rPr>
        <w:t>’</w:t>
      </w:r>
      <w:r w:rsidR="0064556F">
        <w:rPr>
          <w:rFonts w:ascii="Times New Roman" w:hAnsi="Times New Roman" w:cs="Times New Roman"/>
          <w:sz w:val="24"/>
          <w:szCs w:val="24"/>
        </w:rPr>
        <w:t>e</w:t>
      </w:r>
      <w:r w:rsidR="0016304D">
        <w:rPr>
          <w:rFonts w:ascii="Times New Roman" w:hAnsi="Times New Roman" w:cs="Times New Roman"/>
          <w:sz w:val="24"/>
          <w:szCs w:val="24"/>
        </w:rPr>
        <w:t xml:space="preserve">n être servies.  </w:t>
      </w:r>
    </w:p>
    <w:p w:rsidR="00B3164D" w:rsidRDefault="00B3164D" w:rsidP="00B3164D">
      <w:pPr>
        <w:spacing w:after="0" w:line="360" w:lineRule="auto"/>
        <w:rPr>
          <w:rFonts w:ascii="Times New Roman" w:hAnsi="Times New Roman" w:cs="Times New Roman"/>
          <w:b/>
          <w:bCs/>
          <w:sz w:val="26"/>
          <w:szCs w:val="26"/>
        </w:rPr>
      </w:pPr>
    </w:p>
    <w:p w:rsidR="00B3164D" w:rsidRPr="005F16E4" w:rsidRDefault="00A12118" w:rsidP="00DF4DCD">
      <w:pPr>
        <w:spacing w:after="0" w:line="360" w:lineRule="auto"/>
        <w:rPr>
          <w:rFonts w:ascii="Times New Roman" w:hAnsi="Times New Roman" w:cs="Times New Roman"/>
          <w:b/>
          <w:bCs/>
          <w:sz w:val="26"/>
          <w:szCs w:val="26"/>
        </w:rPr>
      </w:pPr>
      <w:r>
        <w:rPr>
          <w:rFonts w:ascii="Times New Roman" w:hAnsi="Times New Roman" w:cs="Times New Roman"/>
          <w:b/>
          <w:bCs/>
          <w:sz w:val="26"/>
          <w:szCs w:val="26"/>
        </w:rPr>
        <w:t>3</w:t>
      </w:r>
      <w:r w:rsidR="00B3164D" w:rsidRPr="005F16E4">
        <w:rPr>
          <w:rFonts w:ascii="Times New Roman" w:hAnsi="Times New Roman" w:cs="Times New Roman"/>
          <w:b/>
          <w:bCs/>
          <w:sz w:val="26"/>
          <w:szCs w:val="26"/>
        </w:rPr>
        <w:t>.</w:t>
      </w:r>
      <w:r w:rsidR="00B3164D">
        <w:rPr>
          <w:rFonts w:ascii="Times New Roman" w:hAnsi="Times New Roman" w:cs="Times New Roman"/>
          <w:b/>
          <w:bCs/>
          <w:sz w:val="26"/>
          <w:szCs w:val="26"/>
        </w:rPr>
        <w:t>2</w:t>
      </w:r>
      <w:r w:rsidR="00B3164D" w:rsidRPr="005F16E4">
        <w:rPr>
          <w:rFonts w:ascii="Times New Roman" w:hAnsi="Times New Roman" w:cs="Times New Roman"/>
          <w:b/>
          <w:bCs/>
          <w:sz w:val="26"/>
          <w:szCs w:val="26"/>
        </w:rPr>
        <w:t xml:space="preserve">. </w:t>
      </w:r>
      <w:r w:rsidR="00B3164D">
        <w:rPr>
          <w:rFonts w:ascii="Times New Roman" w:hAnsi="Times New Roman" w:cs="Times New Roman"/>
          <w:b/>
          <w:bCs/>
          <w:sz w:val="26"/>
          <w:szCs w:val="26"/>
        </w:rPr>
        <w:t xml:space="preserve">Propriétés </w:t>
      </w:r>
      <w:r w:rsidR="00DF4DCD">
        <w:rPr>
          <w:rFonts w:ascii="Times New Roman" w:hAnsi="Times New Roman" w:cs="Times New Roman"/>
          <w:b/>
          <w:bCs/>
          <w:sz w:val="26"/>
          <w:szCs w:val="26"/>
        </w:rPr>
        <w:t>é</w:t>
      </w:r>
      <w:r w:rsidR="00B3164D">
        <w:rPr>
          <w:rFonts w:ascii="Times New Roman" w:hAnsi="Times New Roman" w:cs="Times New Roman"/>
          <w:b/>
          <w:bCs/>
          <w:sz w:val="26"/>
          <w:szCs w:val="26"/>
        </w:rPr>
        <w:t>lectroniques</w:t>
      </w:r>
    </w:p>
    <w:p w:rsidR="00B3164D" w:rsidRPr="00AA6DBF" w:rsidRDefault="00A12118" w:rsidP="0016304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B3164D" w:rsidRPr="00AA6DBF">
        <w:rPr>
          <w:rFonts w:ascii="Times New Roman" w:hAnsi="Times New Roman" w:cs="Times New Roman"/>
          <w:b/>
          <w:bCs/>
          <w:sz w:val="24"/>
          <w:szCs w:val="24"/>
        </w:rPr>
        <w:t>.2.</w:t>
      </w:r>
      <w:r w:rsidR="0016304D">
        <w:rPr>
          <w:rFonts w:ascii="Times New Roman" w:hAnsi="Times New Roman" w:cs="Times New Roman"/>
          <w:b/>
          <w:bCs/>
          <w:sz w:val="24"/>
          <w:szCs w:val="24"/>
        </w:rPr>
        <w:t>1</w:t>
      </w:r>
      <w:r w:rsidR="00B3164D" w:rsidRPr="00AA6DBF">
        <w:rPr>
          <w:rFonts w:ascii="Times New Roman" w:hAnsi="Times New Roman" w:cs="Times New Roman"/>
          <w:b/>
          <w:bCs/>
          <w:sz w:val="24"/>
          <w:szCs w:val="24"/>
        </w:rPr>
        <w:t>. Gaps d’énergie</w:t>
      </w:r>
    </w:p>
    <w:p w:rsidR="00B3164D" w:rsidRDefault="00B3164D" w:rsidP="001E6D59">
      <w:pPr>
        <w:spacing w:after="0" w:line="360" w:lineRule="auto"/>
        <w:ind w:firstLine="540"/>
        <w:jc w:val="both"/>
        <w:rPr>
          <w:rFonts w:ascii="Times New Roman" w:hAnsi="Times New Roman" w:cs="Times New Roman"/>
          <w:sz w:val="24"/>
          <w:szCs w:val="24"/>
        </w:rPr>
      </w:pPr>
      <w:r w:rsidRPr="00B55BC6">
        <w:rPr>
          <w:rFonts w:ascii="Times New Roman" w:hAnsi="Times New Roman" w:cs="Times New Roman"/>
          <w:sz w:val="24"/>
          <w:szCs w:val="24"/>
        </w:rPr>
        <w:t>La</w:t>
      </w:r>
      <w:r>
        <w:rPr>
          <w:rFonts w:ascii="Times New Roman" w:hAnsi="Times New Roman" w:cs="Times New Roman"/>
          <w:sz w:val="24"/>
          <w:szCs w:val="24"/>
        </w:rPr>
        <w:t xml:space="preserve"> dépendance du gap direct E</w:t>
      </w:r>
      <w:r w:rsidRPr="00501DDE">
        <w:rPr>
          <w:rFonts w:ascii="Times New Roman" w:hAnsi="Times New Roman" w:cs="Times New Roman"/>
          <w:sz w:val="24"/>
          <w:szCs w:val="24"/>
          <w:vertAlign w:val="subscript"/>
        </w:rPr>
        <w:sym w:font="Symbol" w:char="F047"/>
      </w:r>
      <w:r w:rsidRPr="00501DDE">
        <w:rPr>
          <w:rFonts w:ascii="Times New Roman" w:hAnsi="Times New Roman" w:cs="Times New Roman"/>
          <w:sz w:val="24"/>
          <w:szCs w:val="24"/>
          <w:vertAlign w:val="subscript"/>
        </w:rPr>
        <w:t>-</w:t>
      </w:r>
      <w:r w:rsidRPr="00501DDE">
        <w:rPr>
          <w:rFonts w:ascii="Times New Roman" w:hAnsi="Times New Roman" w:cs="Times New Roman"/>
          <w:sz w:val="24"/>
          <w:szCs w:val="24"/>
          <w:vertAlign w:val="subscript"/>
        </w:rPr>
        <w:sym w:font="Symbol" w:char="F047"/>
      </w:r>
      <w:r>
        <w:rPr>
          <w:rFonts w:ascii="Times New Roman" w:hAnsi="Times New Roman" w:cs="Times New Roman"/>
          <w:sz w:val="24"/>
          <w:szCs w:val="24"/>
        </w:rPr>
        <w:t xml:space="preserve"> (</w:t>
      </w:r>
      <w:r w:rsidR="0016304D">
        <w:rPr>
          <w:rFonts w:ascii="Times New Roman" w:hAnsi="Times New Roman" w:cs="Times New Roman"/>
          <w:sz w:val="24"/>
          <w:szCs w:val="24"/>
        </w:rPr>
        <w:t>correspondant à</w:t>
      </w:r>
      <w:r>
        <w:rPr>
          <w:rFonts w:ascii="Times New Roman" w:hAnsi="Times New Roman" w:cs="Times New Roman"/>
          <w:sz w:val="24"/>
          <w:szCs w:val="24"/>
        </w:rPr>
        <w:t xml:space="preserve"> la transition entre le maximum de la bande de valence et le minimum de la bande de conduction au centre de la zone de Brillouin), des gaps indirects  E</w:t>
      </w:r>
      <w:r w:rsidRPr="00501DDE">
        <w:rPr>
          <w:rFonts w:ascii="Times New Roman" w:hAnsi="Times New Roman" w:cs="Times New Roman"/>
          <w:sz w:val="24"/>
          <w:szCs w:val="24"/>
          <w:vertAlign w:val="subscript"/>
        </w:rPr>
        <w:sym w:font="Symbol" w:char="F047"/>
      </w:r>
      <w:r w:rsidRPr="00501DDE">
        <w:rPr>
          <w:rFonts w:ascii="Times New Roman" w:hAnsi="Times New Roman" w:cs="Times New Roman"/>
          <w:sz w:val="24"/>
          <w:szCs w:val="24"/>
          <w:vertAlign w:val="subscript"/>
        </w:rPr>
        <w:t>-X</w:t>
      </w:r>
      <w:r>
        <w:rPr>
          <w:rFonts w:ascii="Times New Roman" w:hAnsi="Times New Roman" w:cs="Times New Roman"/>
          <w:sz w:val="24"/>
          <w:szCs w:val="24"/>
        </w:rPr>
        <w:t xml:space="preserve"> (entre le maximum de la bande de valence et l’énergie de la bande de conduction la plus basse au point </w:t>
      </w:r>
      <w:r w:rsidR="0016304D">
        <w:rPr>
          <w:rFonts w:ascii="Times New Roman" w:hAnsi="Times New Roman" w:cs="Times New Roman"/>
          <w:sz w:val="24"/>
          <w:szCs w:val="24"/>
        </w:rPr>
        <w:t>de haute symétrie X</w:t>
      </w:r>
      <w:r>
        <w:rPr>
          <w:rFonts w:ascii="Times New Roman" w:hAnsi="Times New Roman" w:cs="Times New Roman"/>
          <w:sz w:val="24"/>
          <w:szCs w:val="24"/>
        </w:rPr>
        <w:t xml:space="preserve"> et E</w:t>
      </w:r>
      <w:r w:rsidRPr="00501DDE">
        <w:rPr>
          <w:rFonts w:ascii="Times New Roman" w:hAnsi="Times New Roman" w:cs="Times New Roman"/>
          <w:sz w:val="24"/>
          <w:szCs w:val="24"/>
          <w:vertAlign w:val="subscript"/>
        </w:rPr>
        <w:sym w:font="Symbol" w:char="F047"/>
      </w:r>
      <w:r w:rsidRPr="00501DDE">
        <w:rPr>
          <w:rFonts w:ascii="Times New Roman" w:hAnsi="Times New Roman" w:cs="Times New Roman"/>
          <w:sz w:val="24"/>
          <w:szCs w:val="24"/>
          <w:vertAlign w:val="subscript"/>
        </w:rPr>
        <w:t>-L</w:t>
      </w:r>
      <w:r>
        <w:rPr>
          <w:rFonts w:ascii="Times New Roman" w:hAnsi="Times New Roman" w:cs="Times New Roman"/>
          <w:sz w:val="24"/>
          <w:szCs w:val="24"/>
        </w:rPr>
        <w:t xml:space="preserve"> (entre le maximum de la bande de valence et l’énergie de la bande de conduction la plus basse au point </w:t>
      </w:r>
      <w:r w:rsidR="0016304D">
        <w:rPr>
          <w:rFonts w:ascii="Times New Roman" w:hAnsi="Times New Roman" w:cs="Times New Roman"/>
          <w:sz w:val="24"/>
          <w:szCs w:val="24"/>
        </w:rPr>
        <w:t>de haute symétrie L</w:t>
      </w:r>
      <w:r w:rsidR="008F07FB">
        <w:rPr>
          <w:rFonts w:ascii="Times New Roman" w:hAnsi="Times New Roman" w:cs="Times New Roman"/>
          <w:sz w:val="24"/>
          <w:szCs w:val="24"/>
        </w:rPr>
        <w:t>,</w:t>
      </w:r>
      <w:r>
        <w:rPr>
          <w:rFonts w:ascii="Times New Roman" w:hAnsi="Times New Roman" w:cs="Times New Roman"/>
          <w:sz w:val="24"/>
          <w:szCs w:val="24"/>
        </w:rPr>
        <w:t xml:space="preserve"> d</w:t>
      </w:r>
      <w:r w:rsidR="008F07FB">
        <w:rPr>
          <w:rFonts w:ascii="Times New Roman" w:hAnsi="Times New Roman" w:cs="Times New Roman"/>
          <w:sz w:val="24"/>
          <w:szCs w:val="24"/>
        </w:rPr>
        <w:t>es quantum dot d’</w:t>
      </w:r>
      <w:proofErr w:type="spellStart"/>
      <w:r w:rsidR="008F07FB">
        <w:rPr>
          <w:rFonts w:ascii="Times New Roman" w:hAnsi="Times New Roman" w:cs="Times New Roman"/>
          <w:sz w:val="24"/>
          <w:szCs w:val="24"/>
        </w:rPr>
        <w:t>InAs</w:t>
      </w:r>
      <w:proofErr w:type="spellEnd"/>
      <w:r w:rsidR="008F07FB">
        <w:rPr>
          <w:rFonts w:ascii="Times New Roman" w:hAnsi="Times New Roman" w:cs="Times New Roman"/>
          <w:sz w:val="24"/>
          <w:szCs w:val="24"/>
        </w:rPr>
        <w:t xml:space="preserve"> </w:t>
      </w:r>
      <w:r w:rsidR="00475BA4">
        <w:rPr>
          <w:rFonts w:ascii="Times New Roman" w:hAnsi="Times New Roman" w:cs="Times New Roman"/>
          <w:sz w:val="24"/>
          <w:szCs w:val="24"/>
        </w:rPr>
        <w:t xml:space="preserve">est </w:t>
      </w:r>
      <w:r w:rsidR="008F07FB">
        <w:rPr>
          <w:rFonts w:ascii="Times New Roman" w:hAnsi="Times New Roman" w:cs="Times New Roman"/>
          <w:sz w:val="24"/>
          <w:szCs w:val="24"/>
        </w:rPr>
        <w:t xml:space="preserve">présentée sur </w:t>
      </w:r>
      <w:r w:rsidR="00475BA4">
        <w:rPr>
          <w:rFonts w:ascii="Times New Roman" w:hAnsi="Times New Roman" w:cs="Times New Roman"/>
          <w:sz w:val="24"/>
          <w:szCs w:val="24"/>
        </w:rPr>
        <w:t>la Fig</w:t>
      </w:r>
      <w:r w:rsidR="008F07FB">
        <w:rPr>
          <w:rFonts w:ascii="Times New Roman" w:hAnsi="Times New Roman" w:cs="Times New Roman"/>
          <w:sz w:val="24"/>
          <w:szCs w:val="24"/>
        </w:rPr>
        <w:t>.</w:t>
      </w:r>
      <w:r w:rsidR="00475BA4">
        <w:rPr>
          <w:rFonts w:ascii="Times New Roman" w:hAnsi="Times New Roman" w:cs="Times New Roman"/>
          <w:sz w:val="24"/>
          <w:szCs w:val="24"/>
        </w:rPr>
        <w:t xml:space="preserve"> </w:t>
      </w:r>
      <w:r w:rsidR="001E6D59">
        <w:rPr>
          <w:rFonts w:ascii="Times New Roman" w:hAnsi="Times New Roman" w:cs="Times New Roman"/>
          <w:sz w:val="24"/>
          <w:szCs w:val="24"/>
        </w:rPr>
        <w:t>3</w:t>
      </w:r>
      <w:r>
        <w:rPr>
          <w:rFonts w:ascii="Times New Roman" w:hAnsi="Times New Roman" w:cs="Times New Roman"/>
          <w:sz w:val="24"/>
          <w:szCs w:val="24"/>
        </w:rPr>
        <w:t>.</w:t>
      </w:r>
      <w:r w:rsidR="008F07FB">
        <w:rPr>
          <w:rFonts w:ascii="Times New Roman" w:hAnsi="Times New Roman" w:cs="Times New Roman"/>
          <w:sz w:val="24"/>
          <w:szCs w:val="24"/>
        </w:rPr>
        <w:t>1</w:t>
      </w:r>
      <w:r>
        <w:rPr>
          <w:rFonts w:ascii="Times New Roman" w:hAnsi="Times New Roman" w:cs="Times New Roman"/>
          <w:sz w:val="24"/>
          <w:szCs w:val="24"/>
        </w:rPr>
        <w:t xml:space="preserve">. </w:t>
      </w:r>
      <w:r w:rsidR="008F07FB">
        <w:rPr>
          <w:rFonts w:ascii="Times New Roman" w:hAnsi="Times New Roman" w:cs="Times New Roman"/>
          <w:sz w:val="24"/>
          <w:szCs w:val="24"/>
        </w:rPr>
        <w:t xml:space="preserve">Par inspection de cette figure, l’on peut noter que les trois gaps considérés </w:t>
      </w:r>
      <w:r>
        <w:rPr>
          <w:rFonts w:ascii="Times New Roman" w:hAnsi="Times New Roman" w:cs="Times New Roman"/>
          <w:sz w:val="24"/>
          <w:szCs w:val="24"/>
        </w:rPr>
        <w:t>E</w:t>
      </w:r>
      <w:r w:rsidRPr="00501DDE">
        <w:rPr>
          <w:rFonts w:ascii="Times New Roman" w:hAnsi="Times New Roman" w:cs="Times New Roman"/>
          <w:sz w:val="24"/>
          <w:szCs w:val="24"/>
          <w:vertAlign w:val="subscript"/>
        </w:rPr>
        <w:sym w:font="Symbol" w:char="F047"/>
      </w:r>
      <w:r w:rsidRPr="00501DDE">
        <w:rPr>
          <w:rFonts w:ascii="Times New Roman" w:hAnsi="Times New Roman" w:cs="Times New Roman"/>
          <w:sz w:val="24"/>
          <w:szCs w:val="24"/>
          <w:vertAlign w:val="subscript"/>
        </w:rPr>
        <w:t>-</w:t>
      </w:r>
      <w:r w:rsidRPr="00501DDE">
        <w:rPr>
          <w:rFonts w:ascii="Times New Roman" w:hAnsi="Times New Roman" w:cs="Times New Roman"/>
          <w:sz w:val="24"/>
          <w:szCs w:val="24"/>
          <w:vertAlign w:val="subscript"/>
        </w:rPr>
        <w:sym w:font="Symbol" w:char="F047"/>
      </w:r>
      <w:r>
        <w:rPr>
          <w:rFonts w:ascii="Times New Roman" w:hAnsi="Times New Roman" w:cs="Times New Roman"/>
          <w:sz w:val="24"/>
          <w:szCs w:val="24"/>
          <w:vertAlign w:val="subscript"/>
        </w:rPr>
        <w:t xml:space="preserve">, </w:t>
      </w:r>
      <w:r>
        <w:rPr>
          <w:rFonts w:ascii="Times New Roman" w:hAnsi="Times New Roman" w:cs="Times New Roman"/>
          <w:sz w:val="24"/>
          <w:szCs w:val="24"/>
        </w:rPr>
        <w:t>E</w:t>
      </w:r>
      <w:r w:rsidRPr="00501DDE">
        <w:rPr>
          <w:rFonts w:ascii="Times New Roman" w:hAnsi="Times New Roman" w:cs="Times New Roman"/>
          <w:sz w:val="24"/>
          <w:szCs w:val="24"/>
          <w:vertAlign w:val="subscript"/>
        </w:rPr>
        <w:sym w:font="Symbol" w:char="F047"/>
      </w:r>
      <w:r w:rsidRPr="00501DDE">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X </w:t>
      </w:r>
      <w:r>
        <w:rPr>
          <w:rFonts w:ascii="Times New Roman" w:hAnsi="Times New Roman" w:cs="Times New Roman"/>
          <w:sz w:val="24"/>
          <w:szCs w:val="24"/>
        </w:rPr>
        <w:t>et E</w:t>
      </w:r>
      <w:r w:rsidRPr="00501DDE">
        <w:rPr>
          <w:rFonts w:ascii="Times New Roman" w:hAnsi="Times New Roman" w:cs="Times New Roman"/>
          <w:sz w:val="24"/>
          <w:szCs w:val="24"/>
          <w:vertAlign w:val="subscript"/>
        </w:rPr>
        <w:sym w:font="Symbol" w:char="F047"/>
      </w:r>
      <w:r w:rsidRPr="00501DDE">
        <w:rPr>
          <w:rFonts w:ascii="Times New Roman" w:hAnsi="Times New Roman" w:cs="Times New Roman"/>
          <w:sz w:val="24"/>
          <w:szCs w:val="24"/>
          <w:vertAlign w:val="subscript"/>
        </w:rPr>
        <w:t>-</w:t>
      </w:r>
      <w:r>
        <w:rPr>
          <w:rFonts w:ascii="Times New Roman" w:hAnsi="Times New Roman" w:cs="Times New Roman"/>
          <w:sz w:val="24"/>
          <w:szCs w:val="24"/>
          <w:vertAlign w:val="subscript"/>
        </w:rPr>
        <w:t>L</w:t>
      </w:r>
      <w:r>
        <w:rPr>
          <w:rFonts w:ascii="Times New Roman" w:hAnsi="Times New Roman" w:cs="Times New Roman"/>
          <w:sz w:val="24"/>
          <w:szCs w:val="24"/>
        </w:rPr>
        <w:t xml:space="preserve"> diminuent rapidement et de façon  monotone </w:t>
      </w:r>
      <w:r w:rsidR="008F07FB">
        <w:rPr>
          <w:rFonts w:ascii="Times New Roman" w:hAnsi="Times New Roman" w:cs="Times New Roman"/>
          <w:sz w:val="24"/>
          <w:szCs w:val="24"/>
        </w:rPr>
        <w:t xml:space="preserve">avec l’augmentation du diamètre </w:t>
      </w:r>
      <w:r w:rsidR="008F07FB" w:rsidRPr="008F07FB">
        <w:rPr>
          <w:rFonts w:ascii="Times New Roman" w:hAnsi="Times New Roman" w:cs="Times New Roman"/>
          <w:i/>
          <w:iCs/>
          <w:sz w:val="24"/>
          <w:szCs w:val="24"/>
        </w:rPr>
        <w:t>d</w:t>
      </w:r>
      <w:r w:rsidR="008F07FB">
        <w:rPr>
          <w:rFonts w:ascii="Times New Roman" w:hAnsi="Times New Roman" w:cs="Times New Roman"/>
          <w:sz w:val="24"/>
          <w:szCs w:val="24"/>
        </w:rPr>
        <w:t xml:space="preserve"> </w:t>
      </w:r>
      <w:r>
        <w:rPr>
          <w:rFonts w:ascii="Times New Roman" w:hAnsi="Times New Roman" w:cs="Times New Roman"/>
          <w:sz w:val="24"/>
          <w:szCs w:val="24"/>
        </w:rPr>
        <w:t xml:space="preserve">du </w:t>
      </w:r>
      <w:r w:rsidR="008F07FB">
        <w:rPr>
          <w:rFonts w:ascii="Times New Roman" w:hAnsi="Times New Roman" w:cs="Times New Roman"/>
          <w:sz w:val="24"/>
          <w:szCs w:val="24"/>
        </w:rPr>
        <w:t xml:space="preserve">quantum dot jusqu’à une valeur </w:t>
      </w:r>
      <w:r w:rsidR="008F07FB" w:rsidRPr="008F07FB">
        <w:rPr>
          <w:rFonts w:ascii="Times New Roman" w:hAnsi="Times New Roman" w:cs="Times New Roman"/>
          <w:i/>
          <w:iCs/>
          <w:sz w:val="24"/>
          <w:szCs w:val="24"/>
        </w:rPr>
        <w:t>d</w:t>
      </w:r>
      <w:r w:rsidR="008F07FB">
        <w:rPr>
          <w:rFonts w:ascii="Times New Roman" w:hAnsi="Times New Roman" w:cs="Times New Roman"/>
          <w:i/>
          <w:iCs/>
          <w:sz w:val="24"/>
          <w:szCs w:val="24"/>
        </w:rPr>
        <w:t xml:space="preserve"> </w:t>
      </w:r>
      <w:r w:rsidR="008F07FB">
        <w:rPr>
          <w:rFonts w:ascii="Times New Roman" w:hAnsi="Times New Roman" w:cs="Times New Roman"/>
          <w:sz w:val="24"/>
          <w:szCs w:val="24"/>
        </w:rPr>
        <w:t xml:space="preserve">= 6nm. Au-delà de cette valeur ces gaps demeurent pratiquement inchangés. </w:t>
      </w:r>
      <w:r>
        <w:rPr>
          <w:rFonts w:ascii="Times New Roman" w:hAnsi="Times New Roman" w:cs="Times New Roman"/>
          <w:sz w:val="24"/>
          <w:szCs w:val="24"/>
        </w:rPr>
        <w:t xml:space="preserve">Ainsi, </w:t>
      </w:r>
      <w:r w:rsidR="008F07FB">
        <w:rPr>
          <w:rFonts w:ascii="Times New Roman" w:hAnsi="Times New Roman" w:cs="Times New Roman"/>
          <w:sz w:val="24"/>
          <w:szCs w:val="24"/>
        </w:rPr>
        <w:t>le</w:t>
      </w:r>
      <w:r>
        <w:rPr>
          <w:rFonts w:ascii="Times New Roman" w:hAnsi="Times New Roman" w:cs="Times New Roman"/>
          <w:sz w:val="24"/>
          <w:szCs w:val="24"/>
        </w:rPr>
        <w:t xml:space="preserve"> confinement quantique </w:t>
      </w:r>
      <w:r w:rsidR="008F07FB">
        <w:rPr>
          <w:rFonts w:ascii="Times New Roman" w:hAnsi="Times New Roman" w:cs="Times New Roman"/>
          <w:sz w:val="24"/>
          <w:szCs w:val="24"/>
        </w:rPr>
        <w:t>se traduit par une ouverture des</w:t>
      </w:r>
      <w:r>
        <w:rPr>
          <w:rFonts w:ascii="Times New Roman" w:hAnsi="Times New Roman" w:cs="Times New Roman"/>
          <w:sz w:val="24"/>
          <w:szCs w:val="24"/>
        </w:rPr>
        <w:t xml:space="preserve"> gap</w:t>
      </w:r>
      <w:r w:rsidR="008F07FB">
        <w:rPr>
          <w:rFonts w:ascii="Times New Roman" w:hAnsi="Times New Roman" w:cs="Times New Roman"/>
          <w:sz w:val="24"/>
          <w:szCs w:val="24"/>
        </w:rPr>
        <w:t>s</w:t>
      </w:r>
      <w:r>
        <w:rPr>
          <w:rFonts w:ascii="Times New Roman" w:hAnsi="Times New Roman" w:cs="Times New Roman"/>
          <w:sz w:val="24"/>
          <w:szCs w:val="24"/>
        </w:rPr>
        <w:t xml:space="preserve"> d’énergie pour des tailles inférieures à </w:t>
      </w:r>
      <w:r w:rsidR="008F07FB" w:rsidRPr="008F07FB">
        <w:rPr>
          <w:rFonts w:ascii="Times New Roman" w:hAnsi="Times New Roman" w:cs="Times New Roman"/>
          <w:sz w:val="24"/>
          <w:szCs w:val="24"/>
        </w:rPr>
        <w:t>6</w:t>
      </w:r>
      <w:r w:rsidRPr="008F07FB">
        <w:rPr>
          <w:rFonts w:ascii="Times New Roman" w:hAnsi="Times New Roman" w:cs="Times New Roman"/>
          <w:i/>
          <w:iCs/>
          <w:sz w:val="24"/>
          <w:szCs w:val="24"/>
        </w:rPr>
        <w:t>nm</w:t>
      </w:r>
      <w:r>
        <w:rPr>
          <w:rFonts w:ascii="Times New Roman" w:hAnsi="Times New Roman" w:cs="Times New Roman"/>
          <w:sz w:val="24"/>
          <w:szCs w:val="24"/>
        </w:rPr>
        <w:t xml:space="preserve">. </w:t>
      </w:r>
      <w:r w:rsidR="008F07FB">
        <w:rPr>
          <w:rFonts w:ascii="Times New Roman" w:hAnsi="Times New Roman" w:cs="Times New Roman"/>
          <w:sz w:val="24"/>
          <w:szCs w:val="24"/>
        </w:rPr>
        <w:t>En outre, l’</w:t>
      </w:r>
      <w:proofErr w:type="spellStart"/>
      <w:r w:rsidR="008F07FB">
        <w:rPr>
          <w:rFonts w:ascii="Times New Roman" w:hAnsi="Times New Roman" w:cs="Times New Roman"/>
          <w:sz w:val="24"/>
          <w:szCs w:val="24"/>
        </w:rPr>
        <w:t>InAs</w:t>
      </w:r>
      <w:proofErr w:type="spellEnd"/>
      <w:r w:rsidR="008F07FB">
        <w:rPr>
          <w:rFonts w:ascii="Times New Roman" w:hAnsi="Times New Roman" w:cs="Times New Roman"/>
          <w:sz w:val="24"/>
          <w:szCs w:val="24"/>
        </w:rPr>
        <w:t xml:space="preserve"> </w:t>
      </w:r>
      <w:proofErr w:type="spellStart"/>
      <w:r w:rsidR="008F07FB">
        <w:rPr>
          <w:rFonts w:ascii="Times New Roman" w:hAnsi="Times New Roman" w:cs="Times New Roman"/>
          <w:sz w:val="24"/>
          <w:szCs w:val="24"/>
        </w:rPr>
        <w:t>nanostructuré</w:t>
      </w:r>
      <w:proofErr w:type="spellEnd"/>
      <w:r w:rsidR="008F07FB">
        <w:rPr>
          <w:rFonts w:ascii="Times New Roman" w:hAnsi="Times New Roman" w:cs="Times New Roman"/>
          <w:sz w:val="24"/>
          <w:szCs w:val="24"/>
        </w:rPr>
        <w:t xml:space="preserve"> demeure à gap direct pour toute la gamme des diamètres considérée de 1 à 10 nm. </w:t>
      </w:r>
      <w:r>
        <w:rPr>
          <w:rFonts w:ascii="Times New Roman" w:hAnsi="Times New Roman" w:cs="Times New Roman"/>
          <w:sz w:val="24"/>
          <w:szCs w:val="24"/>
        </w:rPr>
        <w:t xml:space="preserve">Un comportement </w:t>
      </w:r>
      <w:r>
        <w:rPr>
          <w:rFonts w:ascii="Times New Roman" w:hAnsi="Times New Roman" w:cs="Times New Roman"/>
          <w:sz w:val="24"/>
          <w:szCs w:val="24"/>
        </w:rPr>
        <w:lastRenderedPageBreak/>
        <w:t xml:space="preserve">qualitativement similaire a été rapporté pour des </w:t>
      </w:r>
      <w:proofErr w:type="spellStart"/>
      <w:r>
        <w:rPr>
          <w:rFonts w:ascii="Times New Roman" w:hAnsi="Times New Roman" w:cs="Times New Roman"/>
          <w:sz w:val="24"/>
          <w:szCs w:val="24"/>
        </w:rPr>
        <w:t>nanocristaux</w:t>
      </w:r>
      <w:proofErr w:type="spellEnd"/>
      <w:r>
        <w:rPr>
          <w:rFonts w:ascii="Times New Roman" w:hAnsi="Times New Roman" w:cs="Times New Roman"/>
          <w:sz w:val="24"/>
          <w:szCs w:val="24"/>
        </w:rPr>
        <w:t xml:space="preserve"> de </w:t>
      </w:r>
      <w:proofErr w:type="spellStart"/>
      <w:r w:rsidR="008F07FB">
        <w:rPr>
          <w:rFonts w:ascii="Times New Roman" w:hAnsi="Times New Roman" w:cs="Times New Roman"/>
          <w:sz w:val="24"/>
          <w:szCs w:val="24"/>
        </w:rPr>
        <w:t>GaN</w:t>
      </w:r>
      <w:proofErr w:type="spellEnd"/>
      <w:r w:rsidR="008F07FB">
        <w:rPr>
          <w:rFonts w:ascii="Times New Roman" w:hAnsi="Times New Roman" w:cs="Times New Roman"/>
          <w:sz w:val="24"/>
          <w:szCs w:val="24"/>
        </w:rPr>
        <w:t xml:space="preserve"> [</w:t>
      </w:r>
      <w:r w:rsidR="00A77140">
        <w:rPr>
          <w:rFonts w:ascii="Times New Roman" w:hAnsi="Times New Roman" w:cs="Times New Roman"/>
          <w:sz w:val="24"/>
          <w:szCs w:val="24"/>
        </w:rPr>
        <w:t>2</w:t>
      </w:r>
      <w:r w:rsidR="008F07FB">
        <w:rPr>
          <w:rFonts w:ascii="Times New Roman" w:hAnsi="Times New Roman" w:cs="Times New Roman"/>
          <w:sz w:val="24"/>
          <w:szCs w:val="24"/>
        </w:rPr>
        <w:t xml:space="preserve">], </w:t>
      </w:r>
      <w:proofErr w:type="spellStart"/>
      <w:r>
        <w:rPr>
          <w:rFonts w:ascii="Times New Roman" w:hAnsi="Times New Roman" w:cs="Times New Roman"/>
          <w:sz w:val="24"/>
          <w:szCs w:val="24"/>
        </w:rPr>
        <w:t>GaAs</w:t>
      </w:r>
      <w:proofErr w:type="spellEnd"/>
      <w:r>
        <w:rPr>
          <w:rFonts w:ascii="Times New Roman" w:hAnsi="Times New Roman" w:cs="Times New Roman"/>
          <w:sz w:val="24"/>
          <w:szCs w:val="24"/>
        </w:rPr>
        <w:t xml:space="preserve"> [</w:t>
      </w:r>
      <w:r w:rsidR="00A77140">
        <w:rPr>
          <w:rFonts w:ascii="Times New Roman" w:hAnsi="Times New Roman" w:cs="Times New Roman"/>
          <w:sz w:val="24"/>
          <w:szCs w:val="24"/>
        </w:rPr>
        <w:t>3</w:t>
      </w:r>
      <w:r>
        <w:rPr>
          <w:rFonts w:ascii="Times New Roman" w:hAnsi="Times New Roman" w:cs="Times New Roman"/>
          <w:sz w:val="24"/>
          <w:szCs w:val="24"/>
        </w:rPr>
        <w:t>] et d</w:t>
      </w:r>
      <w:r w:rsidR="008F07FB">
        <w:rPr>
          <w:rFonts w:ascii="Times New Roman" w:hAnsi="Times New Roman" w:cs="Times New Roman"/>
          <w:sz w:val="24"/>
          <w:szCs w:val="24"/>
        </w:rPr>
        <w:t>’</w:t>
      </w:r>
      <w:proofErr w:type="spellStart"/>
      <w:r>
        <w:rPr>
          <w:rFonts w:ascii="Times New Roman" w:hAnsi="Times New Roman" w:cs="Times New Roman"/>
          <w:sz w:val="24"/>
          <w:szCs w:val="24"/>
        </w:rPr>
        <w:t>AlN</w:t>
      </w:r>
      <w:proofErr w:type="spellEnd"/>
      <w:r>
        <w:rPr>
          <w:rFonts w:ascii="Times New Roman" w:hAnsi="Times New Roman" w:cs="Times New Roman"/>
          <w:sz w:val="24"/>
          <w:szCs w:val="24"/>
        </w:rPr>
        <w:t xml:space="preserve"> [</w:t>
      </w:r>
      <w:r w:rsidR="00A77140">
        <w:rPr>
          <w:rFonts w:ascii="Times New Roman" w:hAnsi="Times New Roman" w:cs="Times New Roman"/>
          <w:sz w:val="24"/>
          <w:szCs w:val="24"/>
        </w:rPr>
        <w:t>4</w:t>
      </w:r>
      <w:r>
        <w:rPr>
          <w:rFonts w:ascii="Times New Roman" w:hAnsi="Times New Roman" w:cs="Times New Roman"/>
          <w:sz w:val="24"/>
          <w:szCs w:val="24"/>
        </w:rPr>
        <w:t xml:space="preserve">].  </w:t>
      </w:r>
    </w:p>
    <w:p w:rsidR="00F05BA2" w:rsidRDefault="00F05BA2" w:rsidP="00B3164D">
      <w:pPr>
        <w:spacing w:after="0" w:line="360" w:lineRule="auto"/>
        <w:ind w:firstLine="540"/>
        <w:jc w:val="both"/>
        <w:rPr>
          <w:rFonts w:ascii="Times New Roman" w:hAnsi="Times New Roman" w:cs="Times New Roman"/>
          <w:sz w:val="24"/>
          <w:szCs w:val="24"/>
        </w:rPr>
      </w:pPr>
    </w:p>
    <w:p w:rsidR="00B3164D" w:rsidRDefault="00B3164D" w:rsidP="00B3164D">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Vu le manque d’information expérimentale ou théorique sur les grandeurs étudiées, nos résultats sont des prédictions et peuvent servir de référence.</w:t>
      </w:r>
    </w:p>
    <w:p w:rsidR="008F07FB" w:rsidRDefault="008F07FB" w:rsidP="008F07FB">
      <w:pPr>
        <w:spacing w:line="360" w:lineRule="auto"/>
        <w:jc w:val="center"/>
      </w:pPr>
      <w:r>
        <w:object w:dxaOrig="6505" w:dyaOrig="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27.25pt" o:ole="">
            <v:imagedata r:id="rId7" o:title=""/>
          </v:shape>
          <o:OLEObject Type="Embed" ProgID="Origin50.Graph" ShapeID="_x0000_i1025" DrawAspect="Content" ObjectID="_1507381003" r:id="rId8"/>
        </w:object>
      </w:r>
    </w:p>
    <w:p w:rsidR="00B3164D" w:rsidRPr="000C100D" w:rsidRDefault="00B3164D" w:rsidP="001E6D59">
      <w:pPr>
        <w:jc w:val="center"/>
        <w:rPr>
          <w:rFonts w:ascii="Times New Roman" w:hAnsi="Times New Roman" w:cs="Times New Roman"/>
          <w:i/>
          <w:iCs/>
        </w:rPr>
      </w:pPr>
      <w:r w:rsidRPr="000C100D">
        <w:rPr>
          <w:rFonts w:ascii="Times New Roman" w:hAnsi="Times New Roman" w:cs="Times New Roman"/>
          <w:i/>
          <w:iCs/>
        </w:rPr>
        <w:t>Fig</w:t>
      </w:r>
      <w:r>
        <w:rPr>
          <w:rFonts w:ascii="Times New Roman" w:hAnsi="Times New Roman" w:cs="Times New Roman"/>
          <w:i/>
          <w:iCs/>
        </w:rPr>
        <w:t xml:space="preserve">. </w:t>
      </w:r>
      <w:r w:rsidR="001E6D59">
        <w:rPr>
          <w:rFonts w:ascii="Times New Roman" w:hAnsi="Times New Roman" w:cs="Times New Roman"/>
          <w:i/>
          <w:iCs/>
        </w:rPr>
        <w:t>3</w:t>
      </w:r>
      <w:r w:rsidRPr="000C100D">
        <w:rPr>
          <w:rFonts w:ascii="Times New Roman" w:hAnsi="Times New Roman" w:cs="Times New Roman"/>
          <w:i/>
          <w:iCs/>
        </w:rPr>
        <w:t>.</w:t>
      </w:r>
      <w:r w:rsidR="00F05BA2">
        <w:rPr>
          <w:rFonts w:ascii="Times New Roman" w:hAnsi="Times New Roman" w:cs="Times New Roman"/>
          <w:i/>
          <w:iCs/>
        </w:rPr>
        <w:t>1</w:t>
      </w:r>
      <w:r w:rsidRPr="000C100D">
        <w:rPr>
          <w:rFonts w:ascii="Times New Roman" w:hAnsi="Times New Roman" w:cs="Times New Roman"/>
          <w:i/>
          <w:iCs/>
        </w:rPr>
        <w:t>. Variation  des gaps direct E</w:t>
      </w:r>
      <w:r w:rsidRPr="000C100D">
        <w:rPr>
          <w:rFonts w:ascii="Times New Roman" w:hAnsi="Times New Roman" w:cs="Times New Roman"/>
          <w:i/>
          <w:iCs/>
          <w:vertAlign w:val="subscript"/>
        </w:rPr>
        <w:sym w:font="Symbol" w:char="F047"/>
      </w:r>
      <w:r w:rsidRPr="000C100D">
        <w:rPr>
          <w:rFonts w:ascii="Times New Roman" w:hAnsi="Times New Roman" w:cs="Times New Roman"/>
          <w:i/>
          <w:iCs/>
          <w:vertAlign w:val="subscript"/>
        </w:rPr>
        <w:t>-</w:t>
      </w:r>
      <w:r w:rsidRPr="000C100D">
        <w:rPr>
          <w:rFonts w:ascii="Times New Roman" w:hAnsi="Times New Roman" w:cs="Times New Roman"/>
          <w:i/>
          <w:iCs/>
          <w:vertAlign w:val="subscript"/>
        </w:rPr>
        <w:sym w:font="Symbol" w:char="F047"/>
      </w:r>
      <w:r w:rsidRPr="000C100D">
        <w:rPr>
          <w:rFonts w:ascii="Times New Roman" w:hAnsi="Times New Roman" w:cs="Times New Roman"/>
          <w:i/>
          <w:iCs/>
        </w:rPr>
        <w:t xml:space="preserve"> et indirects E</w:t>
      </w:r>
      <w:r w:rsidRPr="000C100D">
        <w:rPr>
          <w:rFonts w:ascii="Times New Roman" w:hAnsi="Times New Roman" w:cs="Times New Roman"/>
          <w:i/>
          <w:iCs/>
          <w:vertAlign w:val="subscript"/>
        </w:rPr>
        <w:sym w:font="Symbol" w:char="F047"/>
      </w:r>
      <w:r w:rsidRPr="000C100D">
        <w:rPr>
          <w:rFonts w:ascii="Times New Roman" w:hAnsi="Times New Roman" w:cs="Times New Roman"/>
          <w:i/>
          <w:iCs/>
          <w:vertAlign w:val="subscript"/>
        </w:rPr>
        <w:t xml:space="preserve">-X </w:t>
      </w:r>
      <w:r w:rsidRPr="000C100D">
        <w:rPr>
          <w:rFonts w:ascii="Times New Roman" w:hAnsi="Times New Roman" w:cs="Times New Roman"/>
          <w:i/>
          <w:iCs/>
        </w:rPr>
        <w:t>et E</w:t>
      </w:r>
      <w:r w:rsidRPr="000C100D">
        <w:rPr>
          <w:rFonts w:ascii="Times New Roman" w:hAnsi="Times New Roman" w:cs="Times New Roman"/>
          <w:i/>
          <w:iCs/>
          <w:vertAlign w:val="subscript"/>
        </w:rPr>
        <w:sym w:font="Symbol" w:char="F047"/>
      </w:r>
      <w:r w:rsidRPr="000C100D">
        <w:rPr>
          <w:rFonts w:ascii="Times New Roman" w:hAnsi="Times New Roman" w:cs="Times New Roman"/>
          <w:i/>
          <w:iCs/>
          <w:vertAlign w:val="subscript"/>
        </w:rPr>
        <w:t>-L</w:t>
      </w:r>
      <w:r w:rsidRPr="000C100D">
        <w:rPr>
          <w:rFonts w:ascii="Times New Roman" w:hAnsi="Times New Roman" w:cs="Times New Roman"/>
          <w:i/>
          <w:iCs/>
        </w:rPr>
        <w:t xml:space="preserve"> en fonction de la taille du noncristal d</w:t>
      </w:r>
      <w:r w:rsidR="00F05BA2">
        <w:rPr>
          <w:rFonts w:ascii="Times New Roman" w:hAnsi="Times New Roman" w:cs="Times New Roman"/>
          <w:i/>
          <w:iCs/>
        </w:rPr>
        <w:t>’InAs</w:t>
      </w:r>
      <w:r w:rsidRPr="000C100D">
        <w:rPr>
          <w:rFonts w:ascii="Times New Roman" w:hAnsi="Times New Roman" w:cs="Times New Roman"/>
          <w:i/>
          <w:iCs/>
        </w:rPr>
        <w:t>.</w:t>
      </w:r>
    </w:p>
    <w:p w:rsidR="00B3164D" w:rsidRDefault="00B3164D" w:rsidP="00B3164D"/>
    <w:p w:rsidR="00B3164D" w:rsidRDefault="00A12118" w:rsidP="00A7714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B3164D" w:rsidRPr="00AA6DBF">
        <w:rPr>
          <w:rFonts w:ascii="Times New Roman" w:hAnsi="Times New Roman" w:cs="Times New Roman"/>
          <w:b/>
          <w:bCs/>
          <w:sz w:val="24"/>
          <w:szCs w:val="24"/>
        </w:rPr>
        <w:t>.2.</w:t>
      </w:r>
      <w:r w:rsidR="00A77140">
        <w:rPr>
          <w:rFonts w:ascii="Times New Roman" w:hAnsi="Times New Roman" w:cs="Times New Roman"/>
          <w:b/>
          <w:bCs/>
          <w:sz w:val="24"/>
          <w:szCs w:val="24"/>
        </w:rPr>
        <w:t>2</w:t>
      </w:r>
      <w:r w:rsidR="00B3164D" w:rsidRPr="00AA6DBF">
        <w:rPr>
          <w:rFonts w:ascii="Times New Roman" w:hAnsi="Times New Roman" w:cs="Times New Roman"/>
          <w:b/>
          <w:bCs/>
          <w:sz w:val="24"/>
          <w:szCs w:val="24"/>
        </w:rPr>
        <w:t xml:space="preserve">. </w:t>
      </w:r>
      <w:r w:rsidR="00B3164D">
        <w:rPr>
          <w:rFonts w:ascii="Times New Roman" w:hAnsi="Times New Roman" w:cs="Times New Roman"/>
          <w:b/>
          <w:bCs/>
          <w:sz w:val="24"/>
          <w:szCs w:val="24"/>
        </w:rPr>
        <w:t>L</w:t>
      </w:r>
      <w:r w:rsidR="00B3164D" w:rsidRPr="00AA6DBF">
        <w:rPr>
          <w:rFonts w:ascii="Times New Roman" w:hAnsi="Times New Roman" w:cs="Times New Roman"/>
          <w:b/>
          <w:bCs/>
          <w:sz w:val="24"/>
          <w:szCs w:val="24"/>
        </w:rPr>
        <w:t>a</w:t>
      </w:r>
      <w:r w:rsidR="00B3164D">
        <w:rPr>
          <w:rFonts w:ascii="Times New Roman" w:hAnsi="Times New Roman" w:cs="Times New Roman"/>
          <w:b/>
          <w:bCs/>
          <w:sz w:val="24"/>
          <w:szCs w:val="24"/>
        </w:rPr>
        <w:t>rgeur de la bande de valence</w:t>
      </w:r>
    </w:p>
    <w:p w:rsidR="00B3164D" w:rsidRPr="00C30356" w:rsidRDefault="00B3164D" w:rsidP="001E6D59">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L</w:t>
      </w:r>
      <w:r w:rsidR="006E76A6">
        <w:rPr>
          <w:rFonts w:ascii="Times New Roman" w:hAnsi="Times New Roman" w:cs="Times New Roman"/>
          <w:sz w:val="24"/>
          <w:szCs w:val="24"/>
        </w:rPr>
        <w:t xml:space="preserve">a Fig. </w:t>
      </w:r>
      <w:r w:rsidR="001E6D59">
        <w:rPr>
          <w:rFonts w:ascii="Times New Roman" w:hAnsi="Times New Roman" w:cs="Times New Roman"/>
          <w:sz w:val="24"/>
          <w:szCs w:val="24"/>
        </w:rPr>
        <w:t>3</w:t>
      </w:r>
      <w:r w:rsidR="006E76A6">
        <w:rPr>
          <w:rFonts w:ascii="Times New Roman" w:hAnsi="Times New Roman" w:cs="Times New Roman"/>
          <w:sz w:val="24"/>
          <w:szCs w:val="24"/>
        </w:rPr>
        <w:t xml:space="preserve">.2 montre la dépendance de </w:t>
      </w:r>
      <w:r>
        <w:rPr>
          <w:rFonts w:ascii="Times New Roman" w:hAnsi="Times New Roman" w:cs="Times New Roman"/>
          <w:sz w:val="24"/>
          <w:szCs w:val="24"/>
        </w:rPr>
        <w:t>la largeur de la bande de valence de</w:t>
      </w:r>
      <w:r w:rsidR="006E76A6">
        <w:rPr>
          <w:rFonts w:ascii="Times New Roman" w:hAnsi="Times New Roman" w:cs="Times New Roman"/>
          <w:sz w:val="24"/>
          <w:szCs w:val="24"/>
        </w:rPr>
        <w:t xml:space="preserve">s nanocristaux d’InAs </w:t>
      </w:r>
      <w:r>
        <w:rPr>
          <w:rFonts w:ascii="Times New Roman" w:hAnsi="Times New Roman" w:cs="Times New Roman"/>
          <w:sz w:val="24"/>
          <w:szCs w:val="24"/>
        </w:rPr>
        <w:t xml:space="preserve"> </w:t>
      </w:r>
      <w:r w:rsidR="006E76A6">
        <w:rPr>
          <w:rFonts w:ascii="Times New Roman" w:hAnsi="Times New Roman" w:cs="Times New Roman"/>
          <w:sz w:val="24"/>
          <w:szCs w:val="24"/>
        </w:rPr>
        <w:t xml:space="preserve">du diamètre de ces nanocristaux. Cette largeur de bande de valence augmente d’abord très rapidement puis elle se stabilise </w:t>
      </w:r>
      <w:r>
        <w:rPr>
          <w:rFonts w:ascii="Times New Roman" w:hAnsi="Times New Roman" w:cs="Times New Roman"/>
          <w:sz w:val="24"/>
          <w:szCs w:val="24"/>
        </w:rPr>
        <w:t xml:space="preserve">lorsque la taille du </w:t>
      </w:r>
      <w:proofErr w:type="spellStart"/>
      <w:r>
        <w:rPr>
          <w:rFonts w:ascii="Times New Roman" w:hAnsi="Times New Roman" w:cs="Times New Roman"/>
          <w:sz w:val="24"/>
          <w:szCs w:val="24"/>
        </w:rPr>
        <w:t>nanocristal</w:t>
      </w:r>
      <w:proofErr w:type="spellEnd"/>
      <w:r>
        <w:rPr>
          <w:rFonts w:ascii="Times New Roman" w:hAnsi="Times New Roman" w:cs="Times New Roman"/>
          <w:sz w:val="24"/>
          <w:szCs w:val="24"/>
        </w:rPr>
        <w:t xml:space="preserve"> </w:t>
      </w:r>
      <w:r w:rsidR="006E76A6">
        <w:rPr>
          <w:rFonts w:ascii="Times New Roman" w:hAnsi="Times New Roman" w:cs="Times New Roman"/>
          <w:sz w:val="24"/>
          <w:szCs w:val="24"/>
        </w:rPr>
        <w:t>s’approche de 6</w:t>
      </w:r>
      <w:r>
        <w:rPr>
          <w:rFonts w:ascii="Times New Roman" w:hAnsi="Times New Roman" w:cs="Times New Roman"/>
          <w:sz w:val="24"/>
          <w:szCs w:val="24"/>
        </w:rPr>
        <w:t>nm.</w:t>
      </w:r>
      <w:r w:rsidR="00040158">
        <w:rPr>
          <w:rFonts w:ascii="Times New Roman" w:hAnsi="Times New Roman" w:cs="Times New Roman"/>
          <w:sz w:val="24"/>
          <w:szCs w:val="24"/>
        </w:rPr>
        <w:t xml:space="preserve"> </w:t>
      </w:r>
      <w:r w:rsidR="006E76A6">
        <w:rPr>
          <w:rFonts w:ascii="Times New Roman" w:hAnsi="Times New Roman" w:cs="Times New Roman"/>
          <w:sz w:val="24"/>
          <w:szCs w:val="24"/>
        </w:rPr>
        <w:t xml:space="preserve">L’on peut conclure alors que le </w:t>
      </w:r>
      <w:r>
        <w:rPr>
          <w:rFonts w:ascii="Times New Roman" w:hAnsi="Times New Roman" w:cs="Times New Roman"/>
          <w:sz w:val="24"/>
          <w:szCs w:val="24"/>
        </w:rPr>
        <w:t xml:space="preserve">confinement quantique </w:t>
      </w:r>
      <w:r w:rsidR="006E76A6">
        <w:rPr>
          <w:rFonts w:ascii="Times New Roman" w:hAnsi="Times New Roman" w:cs="Times New Roman"/>
          <w:sz w:val="24"/>
          <w:szCs w:val="24"/>
        </w:rPr>
        <w:t xml:space="preserve">a pour effet de réduire la largeur de la bande de valence. </w:t>
      </w:r>
      <w:r>
        <w:rPr>
          <w:rFonts w:ascii="Times New Roman" w:hAnsi="Times New Roman" w:cs="Times New Roman"/>
          <w:sz w:val="24"/>
          <w:szCs w:val="24"/>
        </w:rPr>
        <w:t>Ce</w:t>
      </w:r>
      <w:r w:rsidR="006E76A6">
        <w:rPr>
          <w:rFonts w:ascii="Times New Roman" w:hAnsi="Times New Roman" w:cs="Times New Roman"/>
          <w:sz w:val="24"/>
          <w:szCs w:val="24"/>
        </w:rPr>
        <w:t>tte réduction de largeur de la bande de valence peut être considérée comme un indice reflétant la diminution</w:t>
      </w:r>
      <w:r>
        <w:rPr>
          <w:rFonts w:ascii="Times New Roman" w:hAnsi="Times New Roman" w:cs="Times New Roman"/>
          <w:sz w:val="24"/>
          <w:szCs w:val="24"/>
        </w:rPr>
        <w:t xml:space="preserve"> de l’ionicité du cristal en passant d</w:t>
      </w:r>
      <w:r w:rsidR="006E76A6">
        <w:rPr>
          <w:rFonts w:ascii="Times New Roman" w:hAnsi="Times New Roman" w:cs="Times New Roman"/>
          <w:sz w:val="24"/>
          <w:szCs w:val="24"/>
        </w:rPr>
        <w:t xml:space="preserve">e l’InAs </w:t>
      </w:r>
      <w:r>
        <w:rPr>
          <w:rFonts w:ascii="Times New Roman" w:hAnsi="Times New Roman" w:cs="Times New Roman"/>
          <w:sz w:val="24"/>
          <w:szCs w:val="24"/>
        </w:rPr>
        <w:t xml:space="preserve">massif </w:t>
      </w:r>
      <w:r w:rsidR="006E76A6">
        <w:rPr>
          <w:rFonts w:ascii="Times New Roman" w:hAnsi="Times New Roman" w:cs="Times New Roman"/>
          <w:sz w:val="24"/>
          <w:szCs w:val="24"/>
        </w:rPr>
        <w:t>à l’InAs</w:t>
      </w:r>
      <w:r>
        <w:rPr>
          <w:rFonts w:ascii="Times New Roman" w:hAnsi="Times New Roman" w:cs="Times New Roman"/>
          <w:sz w:val="24"/>
          <w:szCs w:val="24"/>
        </w:rPr>
        <w:t xml:space="preserve"> nanostructuré. Un comportement </w:t>
      </w:r>
      <w:r w:rsidR="00041117">
        <w:rPr>
          <w:rFonts w:ascii="Times New Roman" w:hAnsi="Times New Roman" w:cs="Times New Roman"/>
          <w:sz w:val="24"/>
          <w:szCs w:val="24"/>
        </w:rPr>
        <w:t>qualitativement identique a été rapporté par Gueddim et al. [</w:t>
      </w:r>
      <w:r w:rsidR="00A77140">
        <w:rPr>
          <w:rFonts w:ascii="Times New Roman" w:hAnsi="Times New Roman" w:cs="Times New Roman"/>
          <w:sz w:val="24"/>
          <w:szCs w:val="24"/>
        </w:rPr>
        <w:t>2</w:t>
      </w:r>
      <w:r w:rsidR="00041117">
        <w:rPr>
          <w:rFonts w:ascii="Times New Roman" w:hAnsi="Times New Roman" w:cs="Times New Roman"/>
          <w:sz w:val="24"/>
          <w:szCs w:val="24"/>
        </w:rPr>
        <w:t>].</w:t>
      </w:r>
      <w:r>
        <w:rPr>
          <w:rFonts w:ascii="Times New Roman" w:hAnsi="Times New Roman" w:cs="Times New Roman"/>
          <w:sz w:val="24"/>
          <w:szCs w:val="24"/>
        </w:rPr>
        <w:t xml:space="preserve">  </w:t>
      </w:r>
    </w:p>
    <w:p w:rsidR="00B3164D" w:rsidRPr="00041117" w:rsidRDefault="006E76A6" w:rsidP="00041117">
      <w:pPr>
        <w:spacing w:after="0" w:line="360" w:lineRule="auto"/>
        <w:ind w:firstLine="708"/>
        <w:jc w:val="center"/>
      </w:pPr>
      <w:r>
        <w:object w:dxaOrig="6505" w:dyaOrig="4531">
          <v:shape id="_x0000_i1026" type="#_x0000_t75" style="width:325.5pt;height:227.25pt" o:ole="">
            <v:imagedata r:id="rId9" o:title=""/>
          </v:shape>
          <o:OLEObject Type="Embed" ProgID="Origin50.Graph" ShapeID="_x0000_i1026" DrawAspect="Content" ObjectID="_1507381004" r:id="rId10"/>
        </w:object>
      </w:r>
    </w:p>
    <w:p w:rsidR="00B3164D" w:rsidRDefault="00B3164D" w:rsidP="001E6D59">
      <w:pPr>
        <w:spacing w:after="0" w:line="360" w:lineRule="auto"/>
        <w:jc w:val="center"/>
        <w:rPr>
          <w:rFonts w:ascii="Times New Roman" w:hAnsi="Times New Roman" w:cs="Times New Roman"/>
          <w:i/>
          <w:iCs/>
        </w:rPr>
      </w:pPr>
      <w:r w:rsidRPr="00B74020">
        <w:rPr>
          <w:rFonts w:ascii="Times New Roman" w:hAnsi="Times New Roman" w:cs="Times New Roman"/>
          <w:i/>
          <w:iCs/>
        </w:rPr>
        <w:t>Fig</w:t>
      </w:r>
      <w:r w:rsidR="007B5CC4">
        <w:rPr>
          <w:rFonts w:ascii="Times New Roman" w:hAnsi="Times New Roman" w:cs="Times New Roman"/>
          <w:i/>
          <w:iCs/>
        </w:rPr>
        <w:t xml:space="preserve">. </w:t>
      </w:r>
      <w:r w:rsidR="001E6D59">
        <w:rPr>
          <w:rFonts w:ascii="Times New Roman" w:hAnsi="Times New Roman" w:cs="Times New Roman"/>
          <w:i/>
          <w:iCs/>
        </w:rPr>
        <w:t>3</w:t>
      </w:r>
      <w:r>
        <w:rPr>
          <w:rFonts w:ascii="Times New Roman" w:hAnsi="Times New Roman" w:cs="Times New Roman"/>
          <w:i/>
          <w:iCs/>
        </w:rPr>
        <w:t>.</w:t>
      </w:r>
      <w:r w:rsidR="00BA62CE">
        <w:rPr>
          <w:rFonts w:ascii="Times New Roman" w:hAnsi="Times New Roman" w:cs="Times New Roman"/>
          <w:i/>
          <w:iCs/>
        </w:rPr>
        <w:t>2</w:t>
      </w:r>
      <w:r w:rsidRPr="00B74020">
        <w:rPr>
          <w:rFonts w:ascii="Times New Roman" w:hAnsi="Times New Roman" w:cs="Times New Roman"/>
          <w:i/>
          <w:iCs/>
        </w:rPr>
        <w:t>. Variation de la largeur de la bande de valence en fonction</w:t>
      </w:r>
    </w:p>
    <w:p w:rsidR="00B3164D" w:rsidRPr="00B74020" w:rsidRDefault="00B3164D" w:rsidP="00041117">
      <w:pPr>
        <w:spacing w:after="0" w:line="360" w:lineRule="auto"/>
        <w:jc w:val="center"/>
        <w:rPr>
          <w:rFonts w:ascii="Times New Roman" w:hAnsi="Times New Roman" w:cs="Times New Roman"/>
          <w:i/>
          <w:iCs/>
        </w:rPr>
      </w:pPr>
      <w:r w:rsidRPr="00B74020">
        <w:rPr>
          <w:rFonts w:ascii="Times New Roman" w:hAnsi="Times New Roman" w:cs="Times New Roman"/>
          <w:i/>
          <w:iCs/>
        </w:rPr>
        <w:t>de la taille du nanocristal d</w:t>
      </w:r>
      <w:r w:rsidR="00041117">
        <w:rPr>
          <w:rFonts w:ascii="Times New Roman" w:hAnsi="Times New Roman" w:cs="Times New Roman"/>
          <w:i/>
          <w:iCs/>
        </w:rPr>
        <w:t>’InAs</w:t>
      </w:r>
      <w:r w:rsidRPr="00B74020">
        <w:rPr>
          <w:rFonts w:ascii="Times New Roman" w:hAnsi="Times New Roman" w:cs="Times New Roman"/>
          <w:i/>
          <w:iCs/>
        </w:rPr>
        <w:t>.</w:t>
      </w:r>
    </w:p>
    <w:p w:rsidR="00B3164D" w:rsidRDefault="00B3164D" w:rsidP="00B3164D">
      <w:pPr>
        <w:spacing w:after="0" w:line="360" w:lineRule="auto"/>
        <w:ind w:firstLine="708"/>
        <w:jc w:val="both"/>
      </w:pPr>
    </w:p>
    <w:p w:rsidR="00B3164D" w:rsidRDefault="00A12118" w:rsidP="00DF4DC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B3164D" w:rsidRPr="00AA6DBF">
        <w:rPr>
          <w:rFonts w:ascii="Times New Roman" w:hAnsi="Times New Roman" w:cs="Times New Roman"/>
          <w:b/>
          <w:bCs/>
          <w:sz w:val="24"/>
          <w:szCs w:val="24"/>
        </w:rPr>
        <w:t>.2.</w:t>
      </w:r>
      <w:r w:rsidR="00DF4DCD">
        <w:rPr>
          <w:rFonts w:ascii="Times New Roman" w:hAnsi="Times New Roman" w:cs="Times New Roman"/>
          <w:b/>
          <w:bCs/>
          <w:sz w:val="24"/>
          <w:szCs w:val="24"/>
        </w:rPr>
        <w:t>3</w:t>
      </w:r>
      <w:r w:rsidR="00B3164D" w:rsidRPr="00AA6DBF">
        <w:rPr>
          <w:rFonts w:ascii="Times New Roman" w:hAnsi="Times New Roman" w:cs="Times New Roman"/>
          <w:b/>
          <w:bCs/>
          <w:sz w:val="24"/>
          <w:szCs w:val="24"/>
        </w:rPr>
        <w:t xml:space="preserve">. </w:t>
      </w:r>
      <w:r w:rsidR="00B3164D">
        <w:rPr>
          <w:rFonts w:ascii="Times New Roman" w:hAnsi="Times New Roman" w:cs="Times New Roman"/>
          <w:b/>
          <w:bCs/>
          <w:sz w:val="24"/>
          <w:szCs w:val="24"/>
        </w:rPr>
        <w:t>Masses effectives des porteurs</w:t>
      </w:r>
    </w:p>
    <w:p w:rsidR="00B3164D" w:rsidRDefault="00B3164D" w:rsidP="00BA62CE">
      <w:pPr>
        <w:pStyle w:val="Retraitcorpsdetexte"/>
        <w:ind w:firstLine="540"/>
      </w:pPr>
      <w:r>
        <w:t xml:space="preserve">Les masses effectives des électrons et des trous </w:t>
      </w:r>
      <w:r w:rsidR="00BA62CE">
        <w:t>lo</w:t>
      </w:r>
      <w:r>
        <w:t xml:space="preserve">urds sont des paramètres </w:t>
      </w:r>
      <w:r w:rsidR="00BA62CE">
        <w:t xml:space="preserve">déterminant la mobilité des porteurs. De cette manière, elles peuvent fournir </w:t>
      </w:r>
      <w:r>
        <w:t xml:space="preserve">d'importantes informations sur les propriétés de transport dans les semiconducteurs. Ces </w:t>
      </w:r>
      <w:r w:rsidR="00BA62CE">
        <w:t xml:space="preserve">quantités sont habituellement déterminées théoriquement </w:t>
      </w:r>
      <w:r>
        <w:t>à partir de la structure des bandes d'énergie du matériau.</w:t>
      </w:r>
    </w:p>
    <w:p w:rsidR="00B3164D" w:rsidRDefault="00B3164D" w:rsidP="00B3164D">
      <w:pPr>
        <w:pStyle w:val="Retraitcorpsdetexte"/>
      </w:pPr>
    </w:p>
    <w:p w:rsidR="00B3164D" w:rsidRDefault="00B3164D" w:rsidP="00A77140">
      <w:pPr>
        <w:pStyle w:val="Retraitcorpsdetexte"/>
        <w:ind w:firstLine="540"/>
      </w:pPr>
      <w:r>
        <w:t>Théoriquement la masse effective est généralement un tenseur de rang 2 et dépend donc de la direction. Cependant, si l'on considère le cas idéal et simple où l'on se met dans l'approximation des bandes paraboliques, on peut déterminer les masses effectives au voisinage du maximum de la bande de valence et du minimum de la bande de conduction, comme étant des scalaires, à partir de la courbure des bandes selon l'expression suivante [</w:t>
      </w:r>
      <w:r w:rsidR="00A77140">
        <w:t>5</w:t>
      </w:r>
      <w:r>
        <w:t>] :</w:t>
      </w:r>
    </w:p>
    <w:p w:rsidR="00B3164D" w:rsidRDefault="00B3164D" w:rsidP="00B3164D">
      <w:pPr>
        <w:pStyle w:val="Retraitcorpsdetexte"/>
        <w:ind w:firstLine="0"/>
      </w:pPr>
    </w:p>
    <w:p w:rsidR="00B3164D" w:rsidRDefault="00B3164D" w:rsidP="00844B63">
      <w:pPr>
        <w:pStyle w:val="Retraitcorpsdetexte"/>
        <w:ind w:firstLine="2268"/>
      </w:pPr>
      <w:r w:rsidRPr="0054385C">
        <w:rPr>
          <w:position w:val="-24"/>
        </w:rPr>
        <w:object w:dxaOrig="1700" w:dyaOrig="660">
          <v:shape id="_x0000_i1027" type="#_x0000_t75" style="width:84.75pt;height:33.75pt" o:ole="">
            <v:imagedata r:id="rId11" o:title=""/>
          </v:shape>
          <o:OLEObject Type="Embed" ProgID="Equation.3" ShapeID="_x0000_i1027" DrawAspect="Content" ObjectID="_1507381005" r:id="rId12"/>
        </w:object>
      </w:r>
      <w:r>
        <w:t xml:space="preserve">                                                                        </w:t>
      </w:r>
      <w:r w:rsidR="00900D88">
        <w:t>(</w:t>
      </w:r>
      <w:r w:rsidR="00844B63">
        <w:t>3</w:t>
      </w:r>
      <w:r w:rsidR="00900D88">
        <w:t>.1</w:t>
      </w:r>
      <w:r w:rsidRPr="001608ED">
        <w:t>)</w:t>
      </w:r>
    </w:p>
    <w:p w:rsidR="00B3164D" w:rsidRDefault="00B3164D" w:rsidP="00B3164D">
      <w:pPr>
        <w:pStyle w:val="Retraitcorpsdetexte"/>
        <w:rPr>
          <w:i/>
          <w:iCs/>
        </w:rPr>
      </w:pPr>
    </w:p>
    <w:p w:rsidR="00B3164D" w:rsidRDefault="00B3164D" w:rsidP="00B3164D">
      <w:pPr>
        <w:pStyle w:val="Retraitcorpsdetexte"/>
        <w:ind w:firstLine="0"/>
      </w:pPr>
      <w:r>
        <w:rPr>
          <w:i/>
          <w:iCs/>
        </w:rPr>
        <w:t>k</w:t>
      </w:r>
      <w:r>
        <w:t xml:space="preserve"> étant le vecteur d'onde et </w:t>
      </w:r>
      <w:r>
        <w:rPr>
          <w:i/>
          <w:iCs/>
        </w:rPr>
        <w:t>h</w:t>
      </w:r>
      <w:r>
        <w:t xml:space="preserve"> la constante de Planck.</w:t>
      </w:r>
    </w:p>
    <w:p w:rsidR="00B3164D" w:rsidRDefault="00B3164D" w:rsidP="00B3164D">
      <w:pPr>
        <w:pStyle w:val="Retraitcorpsdetexte"/>
      </w:pPr>
    </w:p>
    <w:p w:rsidR="00B3164D" w:rsidRDefault="00B3164D" w:rsidP="001E6D59">
      <w:pPr>
        <w:spacing w:after="0" w:line="360" w:lineRule="auto"/>
        <w:ind w:firstLine="540"/>
        <w:jc w:val="both"/>
        <w:rPr>
          <w:rFonts w:ascii="Times New Roman" w:hAnsi="Times New Roman" w:cs="Times New Roman"/>
          <w:sz w:val="24"/>
          <w:szCs w:val="24"/>
        </w:rPr>
      </w:pPr>
      <w:r w:rsidRPr="0022122B">
        <w:rPr>
          <w:rFonts w:ascii="Times New Roman" w:hAnsi="Times New Roman" w:cs="Times New Roman"/>
          <w:sz w:val="24"/>
          <w:szCs w:val="24"/>
        </w:rPr>
        <w:lastRenderedPageBreak/>
        <w:t xml:space="preserve">Les masses effectives des électrons </w:t>
      </w:r>
      <w:r w:rsidR="00385F51">
        <w:rPr>
          <w:rFonts w:ascii="Times New Roman" w:hAnsi="Times New Roman" w:cs="Times New Roman"/>
          <w:sz w:val="24"/>
          <w:szCs w:val="24"/>
        </w:rPr>
        <w:t xml:space="preserve">et des trous lourds de l’InAs nanostructuré représentées sur les Figs. </w:t>
      </w:r>
      <w:r w:rsidR="001E6D59">
        <w:rPr>
          <w:rFonts w:ascii="Times New Roman" w:hAnsi="Times New Roman" w:cs="Times New Roman"/>
          <w:sz w:val="24"/>
          <w:szCs w:val="24"/>
        </w:rPr>
        <w:t>3</w:t>
      </w:r>
      <w:r w:rsidR="00385F51">
        <w:rPr>
          <w:rFonts w:ascii="Times New Roman" w:hAnsi="Times New Roman" w:cs="Times New Roman"/>
          <w:sz w:val="24"/>
          <w:szCs w:val="24"/>
        </w:rPr>
        <w:t xml:space="preserve">.3 et </w:t>
      </w:r>
      <w:r w:rsidR="001E6D59">
        <w:rPr>
          <w:rFonts w:ascii="Times New Roman" w:hAnsi="Times New Roman" w:cs="Times New Roman"/>
          <w:sz w:val="24"/>
          <w:szCs w:val="24"/>
        </w:rPr>
        <w:t>3</w:t>
      </w:r>
      <w:r w:rsidR="00385F51">
        <w:rPr>
          <w:rFonts w:ascii="Times New Roman" w:hAnsi="Times New Roman" w:cs="Times New Roman"/>
          <w:sz w:val="24"/>
          <w:szCs w:val="24"/>
        </w:rPr>
        <w:t xml:space="preserve">.4, diminuent très rapidement lorsque la taille du nanocristal augmente de 1 à </w:t>
      </w:r>
      <w:r w:rsidR="00385F51">
        <w:rPr>
          <w:rFonts w:ascii="Times New Roman" w:hAnsi="Times New Roman" w:cs="Times New Roman"/>
          <w:sz w:val="24"/>
          <w:szCs w:val="24"/>
        </w:rPr>
        <w:sym w:font="Symbol" w:char="F0BB"/>
      </w:r>
      <w:r w:rsidR="00385F51">
        <w:rPr>
          <w:rFonts w:ascii="Times New Roman" w:hAnsi="Times New Roman" w:cs="Times New Roman"/>
          <w:sz w:val="24"/>
          <w:szCs w:val="24"/>
        </w:rPr>
        <w:t>6 nm puis demeurent pratiquement inchangées au-delà de 6 nm. Un comportement similaire a été rapporté pour des quantum dots de GaN [</w:t>
      </w:r>
      <w:r w:rsidR="00A77140">
        <w:rPr>
          <w:rFonts w:ascii="Times New Roman" w:hAnsi="Times New Roman" w:cs="Times New Roman"/>
          <w:sz w:val="24"/>
          <w:szCs w:val="24"/>
        </w:rPr>
        <w:t>2</w:t>
      </w:r>
      <w:r w:rsidR="00385F51">
        <w:rPr>
          <w:rFonts w:ascii="Times New Roman" w:hAnsi="Times New Roman" w:cs="Times New Roman"/>
          <w:sz w:val="24"/>
          <w:szCs w:val="24"/>
        </w:rPr>
        <w:t>] et d’AlN [</w:t>
      </w:r>
      <w:r w:rsidR="00A77140">
        <w:rPr>
          <w:rFonts w:ascii="Times New Roman" w:hAnsi="Times New Roman" w:cs="Times New Roman"/>
          <w:sz w:val="24"/>
          <w:szCs w:val="24"/>
        </w:rPr>
        <w:t>4</w:t>
      </w:r>
      <w:r w:rsidR="00385F51">
        <w:rPr>
          <w:rFonts w:ascii="Times New Roman" w:hAnsi="Times New Roman" w:cs="Times New Roman"/>
          <w:sz w:val="24"/>
          <w:szCs w:val="24"/>
        </w:rPr>
        <w:t>].</w:t>
      </w:r>
      <w:r>
        <w:rPr>
          <w:rFonts w:ascii="Times New Roman" w:hAnsi="Times New Roman" w:cs="Times New Roman"/>
          <w:sz w:val="24"/>
          <w:szCs w:val="24"/>
        </w:rPr>
        <w:t xml:space="preserve">  </w:t>
      </w:r>
    </w:p>
    <w:p w:rsidR="00385F51" w:rsidRPr="0022122B" w:rsidRDefault="00385F51" w:rsidP="00385F51">
      <w:pPr>
        <w:spacing w:after="0" w:line="360" w:lineRule="auto"/>
        <w:ind w:firstLine="540"/>
        <w:jc w:val="both"/>
        <w:rPr>
          <w:rFonts w:ascii="Times New Roman" w:hAnsi="Times New Roman" w:cs="Times New Roman"/>
          <w:b/>
          <w:bCs/>
          <w:sz w:val="24"/>
          <w:szCs w:val="24"/>
        </w:rPr>
      </w:pPr>
    </w:p>
    <w:p w:rsidR="00B3164D" w:rsidRDefault="00B3164D" w:rsidP="00B3164D">
      <w:pPr>
        <w:spacing w:after="0" w:line="360" w:lineRule="auto"/>
        <w:jc w:val="both"/>
      </w:pPr>
      <w:r>
        <w:rPr>
          <w:rFonts w:ascii="Times New Roman" w:hAnsi="Times New Roman" w:cs="Times New Roman"/>
          <w:b/>
          <w:bCs/>
          <w:sz w:val="24"/>
          <w:szCs w:val="24"/>
        </w:rPr>
        <w:tab/>
      </w:r>
      <w:r w:rsidR="00BA62CE">
        <w:object w:dxaOrig="6505" w:dyaOrig="4531">
          <v:shape id="_x0000_i1028" type="#_x0000_t75" style="width:325.5pt;height:227.25pt" o:ole="">
            <v:imagedata r:id="rId13" o:title=""/>
          </v:shape>
          <o:OLEObject Type="Embed" ProgID="Origin50.Graph" ShapeID="_x0000_i1028" DrawAspect="Content" ObjectID="_1507381006" r:id="rId14"/>
        </w:object>
      </w:r>
    </w:p>
    <w:p w:rsidR="00B3164D" w:rsidRPr="00493DC8" w:rsidRDefault="00B3164D" w:rsidP="001E6D59">
      <w:pPr>
        <w:spacing w:after="0" w:line="360" w:lineRule="auto"/>
        <w:jc w:val="center"/>
        <w:rPr>
          <w:rFonts w:ascii="Times New Roman" w:hAnsi="Times New Roman" w:cs="Times New Roman"/>
          <w:i/>
          <w:iCs/>
        </w:rPr>
      </w:pPr>
      <w:r w:rsidRPr="00493DC8">
        <w:rPr>
          <w:rFonts w:ascii="Times New Roman" w:hAnsi="Times New Roman" w:cs="Times New Roman"/>
          <w:i/>
          <w:iCs/>
        </w:rPr>
        <w:t>Fig</w:t>
      </w:r>
      <w:r>
        <w:rPr>
          <w:rFonts w:ascii="Times New Roman" w:hAnsi="Times New Roman" w:cs="Times New Roman"/>
          <w:i/>
          <w:iCs/>
        </w:rPr>
        <w:t>.</w:t>
      </w:r>
      <w:r w:rsidR="001E6D59">
        <w:rPr>
          <w:rFonts w:ascii="Times New Roman" w:hAnsi="Times New Roman" w:cs="Times New Roman"/>
          <w:i/>
          <w:iCs/>
        </w:rPr>
        <w:t>3</w:t>
      </w:r>
      <w:r w:rsidRPr="00493DC8">
        <w:rPr>
          <w:rFonts w:ascii="Times New Roman" w:hAnsi="Times New Roman" w:cs="Times New Roman"/>
          <w:i/>
          <w:iCs/>
        </w:rPr>
        <w:t>.</w:t>
      </w:r>
      <w:r w:rsidR="00BA62CE">
        <w:rPr>
          <w:rFonts w:ascii="Times New Roman" w:hAnsi="Times New Roman" w:cs="Times New Roman"/>
          <w:i/>
          <w:iCs/>
        </w:rPr>
        <w:t>3</w:t>
      </w:r>
      <w:r w:rsidRPr="00493DC8">
        <w:rPr>
          <w:rFonts w:ascii="Times New Roman" w:hAnsi="Times New Roman" w:cs="Times New Roman"/>
          <w:i/>
          <w:iCs/>
        </w:rPr>
        <w:t>. Variation de la masse effective des électrons (en unité de m</w:t>
      </w:r>
      <w:r w:rsidRPr="00493DC8">
        <w:rPr>
          <w:rFonts w:ascii="Times New Roman" w:hAnsi="Times New Roman" w:cs="Times New Roman"/>
          <w:i/>
          <w:iCs/>
          <w:vertAlign w:val="subscript"/>
        </w:rPr>
        <w:t>0</w:t>
      </w:r>
      <w:r w:rsidRPr="00493DC8">
        <w:rPr>
          <w:rFonts w:ascii="Times New Roman" w:hAnsi="Times New Roman" w:cs="Times New Roman"/>
          <w:i/>
          <w:iCs/>
        </w:rPr>
        <w:t>)</w:t>
      </w:r>
    </w:p>
    <w:p w:rsidR="00B3164D" w:rsidRDefault="00B3164D" w:rsidP="00BA62CE">
      <w:pPr>
        <w:spacing w:after="0" w:line="360" w:lineRule="auto"/>
        <w:jc w:val="center"/>
        <w:rPr>
          <w:rFonts w:ascii="Times New Roman" w:hAnsi="Times New Roman" w:cs="Times New Roman"/>
          <w:i/>
          <w:iCs/>
        </w:rPr>
      </w:pPr>
      <w:r w:rsidRPr="00493DC8">
        <w:rPr>
          <w:rFonts w:ascii="Times New Roman" w:hAnsi="Times New Roman" w:cs="Times New Roman"/>
          <w:i/>
          <w:iCs/>
        </w:rPr>
        <w:t xml:space="preserve"> en fonction de la taille du nanocristal d</w:t>
      </w:r>
      <w:r w:rsidR="00BA62CE">
        <w:rPr>
          <w:rFonts w:ascii="Times New Roman" w:hAnsi="Times New Roman" w:cs="Times New Roman"/>
          <w:i/>
          <w:iCs/>
        </w:rPr>
        <w:t>’InAs.</w:t>
      </w:r>
    </w:p>
    <w:p w:rsidR="00BA62CE" w:rsidRPr="00493DC8" w:rsidRDefault="00BA62CE" w:rsidP="00BA62CE">
      <w:pPr>
        <w:spacing w:after="0" w:line="360" w:lineRule="auto"/>
        <w:jc w:val="center"/>
        <w:rPr>
          <w:rFonts w:ascii="Times New Roman" w:hAnsi="Times New Roman" w:cs="Times New Roman"/>
          <w:i/>
          <w:iCs/>
        </w:rPr>
      </w:pPr>
    </w:p>
    <w:p w:rsidR="00B3164D" w:rsidRDefault="00BA62CE" w:rsidP="00BA62CE">
      <w:pPr>
        <w:spacing w:after="0" w:line="360" w:lineRule="auto"/>
        <w:jc w:val="center"/>
      </w:pPr>
      <w:r>
        <w:object w:dxaOrig="6505" w:dyaOrig="4531">
          <v:shape id="_x0000_i1029" type="#_x0000_t75" style="width:325.5pt;height:227.25pt" o:ole="">
            <v:imagedata r:id="rId15" o:title=""/>
          </v:shape>
          <o:OLEObject Type="Embed" ProgID="Origin50.Graph" ShapeID="_x0000_i1029" DrawAspect="Content" ObjectID="_1507381007" r:id="rId16"/>
        </w:object>
      </w:r>
    </w:p>
    <w:p w:rsidR="00B3164D" w:rsidRPr="00493DC8" w:rsidRDefault="00B3164D" w:rsidP="001E6D59">
      <w:pPr>
        <w:spacing w:after="0" w:line="360" w:lineRule="auto"/>
        <w:jc w:val="center"/>
        <w:rPr>
          <w:rFonts w:ascii="Times New Roman" w:hAnsi="Times New Roman" w:cs="Times New Roman"/>
          <w:i/>
          <w:iCs/>
        </w:rPr>
      </w:pPr>
      <w:r w:rsidRPr="00493DC8">
        <w:rPr>
          <w:rFonts w:ascii="Times New Roman" w:hAnsi="Times New Roman" w:cs="Times New Roman"/>
          <w:i/>
          <w:iCs/>
        </w:rPr>
        <w:t>Fig</w:t>
      </w:r>
      <w:r>
        <w:rPr>
          <w:rFonts w:ascii="Times New Roman" w:hAnsi="Times New Roman" w:cs="Times New Roman"/>
          <w:i/>
          <w:iCs/>
        </w:rPr>
        <w:t>.</w:t>
      </w:r>
      <w:r w:rsidR="007B5CC4">
        <w:rPr>
          <w:rFonts w:ascii="Times New Roman" w:hAnsi="Times New Roman" w:cs="Times New Roman"/>
          <w:i/>
          <w:iCs/>
        </w:rPr>
        <w:t xml:space="preserve"> </w:t>
      </w:r>
      <w:r w:rsidR="001E6D59">
        <w:rPr>
          <w:rFonts w:ascii="Times New Roman" w:hAnsi="Times New Roman" w:cs="Times New Roman"/>
          <w:i/>
          <w:iCs/>
        </w:rPr>
        <w:t>3</w:t>
      </w:r>
      <w:r w:rsidRPr="00493DC8">
        <w:rPr>
          <w:rFonts w:ascii="Times New Roman" w:hAnsi="Times New Roman" w:cs="Times New Roman"/>
          <w:i/>
          <w:iCs/>
        </w:rPr>
        <w:t>.</w:t>
      </w:r>
      <w:r w:rsidR="00BA62CE">
        <w:rPr>
          <w:rFonts w:ascii="Times New Roman" w:hAnsi="Times New Roman" w:cs="Times New Roman"/>
          <w:i/>
          <w:iCs/>
        </w:rPr>
        <w:t>4</w:t>
      </w:r>
      <w:r w:rsidRPr="00493DC8">
        <w:rPr>
          <w:rFonts w:ascii="Times New Roman" w:hAnsi="Times New Roman" w:cs="Times New Roman"/>
          <w:i/>
          <w:iCs/>
        </w:rPr>
        <w:t xml:space="preserve">. Variation de la masse effective des </w:t>
      </w:r>
      <w:r>
        <w:rPr>
          <w:rFonts w:ascii="Times New Roman" w:hAnsi="Times New Roman" w:cs="Times New Roman"/>
          <w:i/>
          <w:iCs/>
        </w:rPr>
        <w:t>trous lourds</w:t>
      </w:r>
      <w:r w:rsidRPr="00493DC8">
        <w:rPr>
          <w:rFonts w:ascii="Times New Roman" w:hAnsi="Times New Roman" w:cs="Times New Roman"/>
          <w:i/>
          <w:iCs/>
        </w:rPr>
        <w:t xml:space="preserve"> (en unité de m</w:t>
      </w:r>
      <w:r w:rsidRPr="00493DC8">
        <w:rPr>
          <w:rFonts w:ascii="Times New Roman" w:hAnsi="Times New Roman" w:cs="Times New Roman"/>
          <w:i/>
          <w:iCs/>
          <w:vertAlign w:val="subscript"/>
        </w:rPr>
        <w:t>0</w:t>
      </w:r>
      <w:r w:rsidRPr="00493DC8">
        <w:rPr>
          <w:rFonts w:ascii="Times New Roman" w:hAnsi="Times New Roman" w:cs="Times New Roman"/>
          <w:i/>
          <w:iCs/>
        </w:rPr>
        <w:t>)</w:t>
      </w:r>
    </w:p>
    <w:p w:rsidR="00B3164D" w:rsidRDefault="00B3164D" w:rsidP="00BA62CE">
      <w:pPr>
        <w:spacing w:after="0" w:line="360" w:lineRule="auto"/>
        <w:jc w:val="center"/>
        <w:rPr>
          <w:rFonts w:ascii="Times New Roman" w:hAnsi="Times New Roman" w:cs="Times New Roman"/>
          <w:i/>
          <w:iCs/>
        </w:rPr>
      </w:pPr>
      <w:r w:rsidRPr="00493DC8">
        <w:rPr>
          <w:rFonts w:ascii="Times New Roman" w:hAnsi="Times New Roman" w:cs="Times New Roman"/>
          <w:i/>
          <w:iCs/>
        </w:rPr>
        <w:t xml:space="preserve"> en fonction de la taille du nanocristal d</w:t>
      </w:r>
      <w:r w:rsidR="00BA62CE">
        <w:rPr>
          <w:rFonts w:ascii="Times New Roman" w:hAnsi="Times New Roman" w:cs="Times New Roman"/>
          <w:i/>
          <w:iCs/>
        </w:rPr>
        <w:t>’InAs</w:t>
      </w:r>
      <w:r w:rsidRPr="00493DC8">
        <w:rPr>
          <w:rFonts w:ascii="Times New Roman" w:hAnsi="Times New Roman" w:cs="Times New Roman"/>
          <w:i/>
          <w:iCs/>
        </w:rPr>
        <w:t>.</w:t>
      </w:r>
    </w:p>
    <w:p w:rsidR="00B3164D" w:rsidRDefault="00A12118" w:rsidP="00DF4DC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B3164D" w:rsidRPr="00AA6DBF">
        <w:rPr>
          <w:rFonts w:ascii="Times New Roman" w:hAnsi="Times New Roman" w:cs="Times New Roman"/>
          <w:b/>
          <w:bCs/>
          <w:sz w:val="24"/>
          <w:szCs w:val="24"/>
        </w:rPr>
        <w:t>.2.</w:t>
      </w:r>
      <w:r w:rsidR="00DF4DCD">
        <w:rPr>
          <w:rFonts w:ascii="Times New Roman" w:hAnsi="Times New Roman" w:cs="Times New Roman"/>
          <w:b/>
          <w:bCs/>
          <w:sz w:val="24"/>
          <w:szCs w:val="24"/>
        </w:rPr>
        <w:t>4</w:t>
      </w:r>
      <w:r w:rsidR="00B3164D" w:rsidRPr="00AA6DBF">
        <w:rPr>
          <w:rFonts w:ascii="Times New Roman" w:hAnsi="Times New Roman" w:cs="Times New Roman"/>
          <w:b/>
          <w:bCs/>
          <w:sz w:val="24"/>
          <w:szCs w:val="24"/>
        </w:rPr>
        <w:t xml:space="preserve">. </w:t>
      </w:r>
      <w:r w:rsidR="00B3164D">
        <w:rPr>
          <w:rFonts w:ascii="Times New Roman" w:hAnsi="Times New Roman" w:cs="Times New Roman"/>
          <w:b/>
          <w:bCs/>
          <w:sz w:val="24"/>
          <w:szCs w:val="24"/>
        </w:rPr>
        <w:t>Facteur d’ionicité</w:t>
      </w:r>
    </w:p>
    <w:p w:rsidR="00B3164D" w:rsidRDefault="00B3164D" w:rsidP="001E6D59">
      <w:pPr>
        <w:pStyle w:val="Retraitcorpsdetexte"/>
        <w:ind w:firstLine="567"/>
        <w:jc w:val="lowKashida"/>
      </w:pPr>
      <w:r>
        <w:t>L</w:t>
      </w:r>
      <w:r w:rsidR="004B1187">
        <w:t xml:space="preserve">e caractère des liaisons </w:t>
      </w:r>
      <w:r w:rsidR="001E6D59">
        <w:t xml:space="preserve">covalent, </w:t>
      </w:r>
      <w:r w:rsidR="004B1187">
        <w:t>ionique</w:t>
      </w:r>
      <w:r w:rsidR="001E6D59">
        <w:t>, ou covalo-ionique entre les atomes d’</w:t>
      </w:r>
      <w:r w:rsidR="004B1187">
        <w:t xml:space="preserve"> un cristal</w:t>
      </w:r>
      <w:r w:rsidR="001E6D59">
        <w:t xml:space="preserve"> est généralement caractérisé par le facteur d’ionicité (ou plus simplement ionicité) du cristal considéré </w:t>
      </w:r>
      <w:r>
        <w:t>[</w:t>
      </w:r>
      <w:r w:rsidR="004B1187">
        <w:t>6</w:t>
      </w:r>
      <w:r>
        <w:t>,</w:t>
      </w:r>
      <w:r w:rsidR="004B1187">
        <w:t>7</w:t>
      </w:r>
      <w:r>
        <w:t xml:space="preserve">]. </w:t>
      </w:r>
    </w:p>
    <w:p w:rsidR="00B3164D" w:rsidRDefault="00B3164D" w:rsidP="00B3164D">
      <w:pPr>
        <w:pStyle w:val="Retraitcorpsdetexte"/>
        <w:jc w:val="lowKashida"/>
      </w:pPr>
    </w:p>
    <w:p w:rsidR="00B3164D" w:rsidRDefault="00B3164D" w:rsidP="004B1187">
      <w:pPr>
        <w:pStyle w:val="Retraitcorpsdetexte"/>
        <w:ind w:firstLine="567"/>
        <w:jc w:val="lowKashida"/>
      </w:pPr>
      <w:r>
        <w:t>L'ionicité d'un semiconducteur est donnée par [</w:t>
      </w:r>
      <w:r w:rsidR="004B1187">
        <w:t>8</w:t>
      </w:r>
      <w:r>
        <w:t>] :</w:t>
      </w:r>
    </w:p>
    <w:p w:rsidR="00B3164D" w:rsidRDefault="00B3164D" w:rsidP="00B3164D">
      <w:pPr>
        <w:pStyle w:val="Retraitcorpsdetexte"/>
        <w:jc w:val="lowKashida"/>
      </w:pPr>
    </w:p>
    <w:p w:rsidR="00B3164D" w:rsidRDefault="00B3164D" w:rsidP="00844B63">
      <w:pPr>
        <w:pStyle w:val="Retraitcorpsdetexte"/>
        <w:ind w:firstLine="2268"/>
        <w:jc w:val="lowKashida"/>
      </w:pPr>
      <w:r w:rsidRPr="0054385C">
        <w:rPr>
          <w:position w:val="-14"/>
        </w:rPr>
        <w:object w:dxaOrig="1839" w:dyaOrig="400">
          <v:shape id="_x0000_i1030" type="#_x0000_t75" style="width:92.25pt;height:20.25pt" o:ole="">
            <v:imagedata r:id="rId17" o:title=""/>
          </v:shape>
          <o:OLEObject Type="Embed" ProgID="Equation.3" ShapeID="_x0000_i1030" DrawAspect="Content" ObjectID="_1507381008" r:id="rId18"/>
        </w:object>
      </w:r>
      <w:r>
        <w:t xml:space="preserve">                                        </w:t>
      </w:r>
      <w:r w:rsidR="00900D88">
        <w:t xml:space="preserve">                              (</w:t>
      </w:r>
      <w:r w:rsidR="00844B63">
        <w:t>3</w:t>
      </w:r>
      <w:r w:rsidR="00900D88">
        <w:t>.2</w:t>
      </w:r>
      <w:r>
        <w:t>)</w:t>
      </w:r>
    </w:p>
    <w:p w:rsidR="00B3164D" w:rsidRDefault="00B3164D" w:rsidP="00B3164D">
      <w:pPr>
        <w:pStyle w:val="Retraitcorpsdetexte"/>
        <w:jc w:val="lowKashida"/>
      </w:pPr>
    </w:p>
    <w:p w:rsidR="00B3164D" w:rsidRDefault="00B3164D" w:rsidP="004B1187">
      <w:pPr>
        <w:pStyle w:val="Retraitcorpsdetexte"/>
        <w:ind w:firstLine="0"/>
        <w:jc w:val="lowKashida"/>
      </w:pPr>
      <w:proofErr w:type="gramStart"/>
      <w:r>
        <w:t>où</w:t>
      </w:r>
      <w:proofErr w:type="gramEnd"/>
      <w:r>
        <w:t xml:space="preserve"> </w:t>
      </w:r>
      <w:r w:rsidRPr="0054385C">
        <w:rPr>
          <w:position w:val="-14"/>
        </w:rPr>
        <w:object w:dxaOrig="320" w:dyaOrig="380">
          <v:shape id="_x0000_i1031" type="#_x0000_t75" style="width:15.75pt;height:18.75pt" o:ole="">
            <v:imagedata r:id="rId19" o:title=""/>
          </v:shape>
          <o:OLEObject Type="Embed" ProgID="Equation.3" ShapeID="_x0000_i1031" DrawAspect="Content" ObjectID="_1507381009" r:id="rId20"/>
        </w:object>
      </w:r>
      <w:r>
        <w:t xml:space="preserve"> représente la polarité du ma</w:t>
      </w:r>
      <w:r w:rsidR="00900D88">
        <w:t>tériau</w:t>
      </w:r>
      <w:r w:rsidR="004B1187">
        <w:t>.</w:t>
      </w:r>
      <w:r w:rsidR="00900D88">
        <w:t xml:space="preserve"> </w:t>
      </w:r>
    </w:p>
    <w:p w:rsidR="00B3164D" w:rsidRDefault="00B3164D" w:rsidP="00B3164D">
      <w:pPr>
        <w:pStyle w:val="Retraitcorpsdetexte"/>
        <w:jc w:val="lowKashida"/>
      </w:pPr>
    </w:p>
    <w:p w:rsidR="00B3164D" w:rsidRPr="00FB06E3" w:rsidRDefault="001E6D59" w:rsidP="001E6D59">
      <w:pPr>
        <w:pStyle w:val="Retraitcorpsdetexte"/>
        <w:ind w:firstLine="567"/>
        <w:jc w:val="lowKashida"/>
      </w:pPr>
      <w:r>
        <w:t>Le facteur d’ionicité des quantum dots d’InAs a été calculé en fonction du diamètre de ces quantum dots pris dans l’interva</w:t>
      </w:r>
      <w:r w:rsidR="00FB06E3">
        <w:t>lle 1-10 nm. Les résultats obten</w:t>
      </w:r>
      <w:r>
        <w:t xml:space="preserve">us sont reportés sur  Fig. 3.5. </w:t>
      </w:r>
      <w:r w:rsidR="00B3164D">
        <w:t>On note une augmentation non linéaire de ce paramètre avec l'augmentation de la taille du nanocristal. Ainsi, le caractère ionique de notre matériau augmente à mesure que la taille du nanocristal augmente.</w:t>
      </w:r>
      <w:r>
        <w:t xml:space="preserve"> L’on note aussi la très faible ionicité pour les boîtes quan</w:t>
      </w:r>
      <w:r w:rsidR="00454521">
        <w:t xml:space="preserve">tiques de diamètre 1 nm pour les </w:t>
      </w:r>
      <w:r>
        <w:t>quelle</w:t>
      </w:r>
      <w:r w:rsidR="00454521">
        <w:t>s</w:t>
      </w:r>
      <w:r>
        <w:t xml:space="preserve"> on est véritablement en présence d’un atome </w:t>
      </w:r>
      <w:r w:rsidR="00FB06E3" w:rsidRPr="00454521">
        <w:rPr>
          <w:i/>
          <w:iCs/>
        </w:rPr>
        <w:t>artificiel</w:t>
      </w:r>
      <w:r w:rsidRPr="00FB06E3">
        <w:t xml:space="preserve">.  </w:t>
      </w:r>
      <w:r w:rsidR="00B3164D" w:rsidRPr="00FB06E3">
        <w:t xml:space="preserve">    </w:t>
      </w:r>
    </w:p>
    <w:p w:rsidR="00B3164D" w:rsidRDefault="00B3164D" w:rsidP="00B3164D">
      <w:pPr>
        <w:spacing w:after="0" w:line="360" w:lineRule="auto"/>
        <w:jc w:val="both"/>
      </w:pPr>
    </w:p>
    <w:p w:rsidR="00B3164D" w:rsidRDefault="004B1187" w:rsidP="004B1187">
      <w:pPr>
        <w:spacing w:after="0" w:line="360" w:lineRule="auto"/>
        <w:jc w:val="center"/>
      </w:pPr>
      <w:r>
        <w:object w:dxaOrig="6505" w:dyaOrig="4531">
          <v:shape id="_x0000_i1032" type="#_x0000_t75" style="width:325.5pt;height:227.25pt" o:ole="">
            <v:imagedata r:id="rId21" o:title=""/>
          </v:shape>
          <o:OLEObject Type="Embed" ProgID="Origin50.Graph" ShapeID="_x0000_i1032" DrawAspect="Content" ObjectID="_1507381010" r:id="rId22"/>
        </w:object>
      </w:r>
    </w:p>
    <w:p w:rsidR="00B3164D" w:rsidRDefault="00B3164D" w:rsidP="00C22CF2">
      <w:pPr>
        <w:spacing w:after="0" w:line="360" w:lineRule="auto"/>
        <w:jc w:val="center"/>
        <w:rPr>
          <w:rFonts w:ascii="Times New Roman" w:hAnsi="Times New Roman" w:cs="Times New Roman"/>
          <w:b/>
          <w:bCs/>
          <w:sz w:val="24"/>
          <w:szCs w:val="24"/>
        </w:rPr>
      </w:pPr>
      <w:r w:rsidRPr="002F440F">
        <w:rPr>
          <w:rFonts w:ascii="Times New Roman" w:hAnsi="Times New Roman" w:cs="Times New Roman"/>
          <w:i/>
          <w:iCs/>
        </w:rPr>
        <w:t>Fig</w:t>
      </w:r>
      <w:r>
        <w:rPr>
          <w:rFonts w:ascii="Times New Roman" w:hAnsi="Times New Roman" w:cs="Times New Roman"/>
          <w:i/>
          <w:iCs/>
        </w:rPr>
        <w:t>.</w:t>
      </w:r>
      <w:r w:rsidR="001E6D59">
        <w:rPr>
          <w:rFonts w:ascii="Times New Roman" w:hAnsi="Times New Roman" w:cs="Times New Roman"/>
          <w:i/>
          <w:iCs/>
        </w:rPr>
        <w:t xml:space="preserve"> 3</w:t>
      </w:r>
      <w:r>
        <w:rPr>
          <w:rFonts w:ascii="Times New Roman" w:hAnsi="Times New Roman" w:cs="Times New Roman"/>
          <w:i/>
          <w:iCs/>
        </w:rPr>
        <w:t>.</w:t>
      </w:r>
      <w:r w:rsidR="00FA7C72">
        <w:rPr>
          <w:rFonts w:ascii="Times New Roman" w:hAnsi="Times New Roman" w:cs="Times New Roman"/>
          <w:i/>
          <w:iCs/>
        </w:rPr>
        <w:t>5</w:t>
      </w:r>
      <w:r w:rsidRPr="002F440F">
        <w:rPr>
          <w:rFonts w:ascii="Times New Roman" w:hAnsi="Times New Roman" w:cs="Times New Roman"/>
          <w:i/>
          <w:iCs/>
        </w:rPr>
        <w:t>. Variation d</w:t>
      </w:r>
      <w:r>
        <w:rPr>
          <w:rFonts w:ascii="Times New Roman" w:hAnsi="Times New Roman" w:cs="Times New Roman"/>
          <w:i/>
          <w:iCs/>
        </w:rPr>
        <w:t>e l’ionicité</w:t>
      </w:r>
      <w:r w:rsidRPr="002F440F">
        <w:rPr>
          <w:rFonts w:ascii="Times New Roman" w:hAnsi="Times New Roman" w:cs="Times New Roman"/>
          <w:i/>
          <w:iCs/>
        </w:rPr>
        <w:t xml:space="preserve"> en fonction de la taille du nanocristal d</w:t>
      </w:r>
      <w:r w:rsidR="00C22CF2">
        <w:rPr>
          <w:rFonts w:ascii="Times New Roman" w:hAnsi="Times New Roman" w:cs="Times New Roman"/>
          <w:i/>
          <w:iCs/>
        </w:rPr>
        <w:t>’InAs</w:t>
      </w:r>
      <w:r w:rsidRPr="002F440F">
        <w:rPr>
          <w:rFonts w:ascii="Times New Roman" w:hAnsi="Times New Roman" w:cs="Times New Roman"/>
          <w:i/>
          <w:iCs/>
        </w:rPr>
        <w:t>.</w:t>
      </w:r>
    </w:p>
    <w:p w:rsidR="00B3164D" w:rsidRDefault="00B3164D" w:rsidP="00B3164D">
      <w:pPr>
        <w:spacing w:after="0" w:line="360" w:lineRule="auto"/>
        <w:jc w:val="both"/>
        <w:rPr>
          <w:rFonts w:ascii="Times New Roman" w:hAnsi="Times New Roman" w:cs="Times New Roman"/>
          <w:b/>
          <w:bCs/>
          <w:sz w:val="24"/>
          <w:szCs w:val="24"/>
        </w:rPr>
      </w:pPr>
    </w:p>
    <w:p w:rsidR="00DF4DCD" w:rsidRPr="00441D9F" w:rsidRDefault="00DF4DCD" w:rsidP="00B3164D">
      <w:pPr>
        <w:spacing w:after="0" w:line="360" w:lineRule="auto"/>
        <w:jc w:val="both"/>
        <w:rPr>
          <w:rFonts w:ascii="Times New Roman" w:hAnsi="Times New Roman" w:cs="Times New Roman"/>
          <w:b/>
          <w:bCs/>
          <w:sz w:val="24"/>
          <w:szCs w:val="24"/>
        </w:rPr>
      </w:pPr>
    </w:p>
    <w:p w:rsidR="00DF4DCD" w:rsidRPr="00441D9F" w:rsidRDefault="00A12118" w:rsidP="00DF4DCD">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3</w:t>
      </w:r>
      <w:r w:rsidR="00DF4DCD" w:rsidRPr="00441D9F">
        <w:rPr>
          <w:rFonts w:ascii="Times New Roman" w:hAnsi="Times New Roman" w:cs="Times New Roman"/>
          <w:b/>
          <w:bCs/>
          <w:sz w:val="26"/>
          <w:szCs w:val="26"/>
        </w:rPr>
        <w:t>.3. Propriétés optiques</w:t>
      </w:r>
    </w:p>
    <w:p w:rsidR="00B3164D" w:rsidRPr="00B02AA5" w:rsidRDefault="00A12118" w:rsidP="00DF4DC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B3164D" w:rsidRPr="00B02AA5">
        <w:rPr>
          <w:rFonts w:ascii="Times New Roman" w:hAnsi="Times New Roman" w:cs="Times New Roman"/>
          <w:b/>
          <w:bCs/>
          <w:sz w:val="24"/>
          <w:szCs w:val="24"/>
        </w:rPr>
        <w:t>.</w:t>
      </w:r>
      <w:r w:rsidR="00DF4DCD">
        <w:rPr>
          <w:rFonts w:ascii="Times New Roman" w:hAnsi="Times New Roman" w:cs="Times New Roman"/>
          <w:b/>
          <w:bCs/>
          <w:sz w:val="24"/>
          <w:szCs w:val="24"/>
        </w:rPr>
        <w:t>3</w:t>
      </w:r>
      <w:r w:rsidR="00B3164D" w:rsidRPr="00B02AA5">
        <w:rPr>
          <w:rFonts w:ascii="Times New Roman" w:hAnsi="Times New Roman" w:cs="Times New Roman"/>
          <w:b/>
          <w:bCs/>
          <w:sz w:val="24"/>
          <w:szCs w:val="24"/>
        </w:rPr>
        <w:t>.</w:t>
      </w:r>
      <w:r w:rsidR="00DF4DCD">
        <w:rPr>
          <w:rFonts w:ascii="Times New Roman" w:hAnsi="Times New Roman" w:cs="Times New Roman"/>
          <w:b/>
          <w:bCs/>
          <w:sz w:val="24"/>
          <w:szCs w:val="24"/>
        </w:rPr>
        <w:t>1</w:t>
      </w:r>
      <w:r w:rsidR="00B3164D" w:rsidRPr="00B02AA5">
        <w:rPr>
          <w:rFonts w:ascii="Times New Roman" w:hAnsi="Times New Roman" w:cs="Times New Roman"/>
          <w:b/>
          <w:bCs/>
          <w:sz w:val="24"/>
          <w:szCs w:val="24"/>
        </w:rPr>
        <w:t>. Indice de réfraction</w:t>
      </w:r>
    </w:p>
    <w:p w:rsidR="00B3164D" w:rsidRDefault="00C22CF2" w:rsidP="00C22CF2">
      <w:pPr>
        <w:pStyle w:val="Retraitcorpsdetexte"/>
        <w:ind w:firstLine="567"/>
        <w:jc w:val="lowKashida"/>
      </w:pPr>
      <w:r>
        <w:t>La valeur de l</w:t>
      </w:r>
      <w:r w:rsidR="00B3164D">
        <w:t>'indice de réfraction est une importan</w:t>
      </w:r>
      <w:r>
        <w:t>t</w:t>
      </w:r>
      <w:r w:rsidR="00B3164D">
        <w:t>e</w:t>
      </w:r>
      <w:r>
        <w:t xml:space="preserve"> information lors de la</w:t>
      </w:r>
      <w:r w:rsidR="00B3164D">
        <w:t xml:space="preserve"> conception des composants à hétérostructures ainsi que d'autres dispositifs à guidage d'onde. </w:t>
      </w:r>
      <w:r>
        <w:t xml:space="preserve">Ceci nous a incités </w:t>
      </w:r>
      <w:r w:rsidR="00B3164D">
        <w:t>à déterminer cet indice de réfraction dans le cas de notre matériau pour des tailles du nanocristal allant de 1 à 1</w:t>
      </w:r>
      <w:r>
        <w:t>0</w:t>
      </w:r>
      <w:r w:rsidR="00B3164D">
        <w:t>nm.</w:t>
      </w:r>
    </w:p>
    <w:p w:rsidR="00B3164D" w:rsidRDefault="00B3164D" w:rsidP="00B3164D">
      <w:pPr>
        <w:pStyle w:val="Retraitcorpsdetexte"/>
        <w:jc w:val="lowKashida"/>
      </w:pPr>
    </w:p>
    <w:p w:rsidR="00B3164D" w:rsidRDefault="00B3164D" w:rsidP="00C22CF2">
      <w:pPr>
        <w:pStyle w:val="Retraitcorpsdetexte"/>
        <w:ind w:firstLine="567"/>
        <w:jc w:val="lowKashida"/>
      </w:pPr>
      <w:r>
        <w:t xml:space="preserve">L'indice de réfraction </w:t>
      </w:r>
      <w:r w:rsidR="00C22CF2">
        <w:t xml:space="preserve">de notre matériau a été </w:t>
      </w:r>
      <w:r>
        <w:t>calculé en utilisant l'expression empirique de Herv</w:t>
      </w:r>
      <w:r w:rsidR="002B2D0B">
        <w:t>é</w:t>
      </w:r>
      <w:r>
        <w:t xml:space="preserve"> et Vandamme [</w:t>
      </w:r>
      <w:r w:rsidR="00C22CF2">
        <w:t>9</w:t>
      </w:r>
      <w:r>
        <w:t xml:space="preserve">] : </w:t>
      </w:r>
    </w:p>
    <w:p w:rsidR="00B3164D" w:rsidRDefault="00B3164D" w:rsidP="00B3164D">
      <w:pPr>
        <w:pStyle w:val="Retraitcorpsdetexte"/>
        <w:jc w:val="lowKashida"/>
      </w:pPr>
    </w:p>
    <w:p w:rsidR="00B3164D" w:rsidRDefault="00B3164D" w:rsidP="00844B63">
      <w:pPr>
        <w:pStyle w:val="Retraitcorpsdetexte"/>
        <w:ind w:firstLine="2268"/>
        <w:jc w:val="lowKashida"/>
      </w:pPr>
      <w:r>
        <w:t xml:space="preserve"> </w:t>
      </w:r>
      <w:r w:rsidRPr="0054385C">
        <w:rPr>
          <w:position w:val="-36"/>
        </w:rPr>
        <w:object w:dxaOrig="1999" w:dyaOrig="920">
          <v:shape id="_x0000_i1033" type="#_x0000_t75" style="width:99.75pt;height:45pt" o:ole="">
            <v:imagedata r:id="rId23" o:title=""/>
          </v:shape>
          <o:OLEObject Type="Embed" ProgID="Equation.3" ShapeID="_x0000_i1033" DrawAspect="Content" ObjectID="_1507381011" r:id="rId24"/>
        </w:object>
      </w:r>
      <w:r>
        <w:t xml:space="preserve">                                    </w:t>
      </w:r>
      <w:r w:rsidR="00900D88">
        <w:t xml:space="preserve">                              (</w:t>
      </w:r>
      <w:r w:rsidR="00844B63">
        <w:t>3</w:t>
      </w:r>
      <w:r w:rsidR="00900D88">
        <w:t>.3</w:t>
      </w:r>
      <w:r>
        <w:t>)</w:t>
      </w:r>
    </w:p>
    <w:p w:rsidR="00B3164D" w:rsidRDefault="00B3164D" w:rsidP="00B3164D">
      <w:pPr>
        <w:pStyle w:val="Retraitcorpsdetexte"/>
        <w:ind w:firstLine="0"/>
        <w:jc w:val="lowKashida"/>
      </w:pPr>
    </w:p>
    <w:p w:rsidR="00B3164D" w:rsidRDefault="00B3164D" w:rsidP="00B3164D">
      <w:pPr>
        <w:pStyle w:val="Retraitcorpsdetexte"/>
        <w:ind w:firstLine="0"/>
        <w:jc w:val="lowKashida"/>
      </w:pPr>
      <w:r>
        <w:t>où A = 13.6 eV et B = 3.4 eV.</w:t>
      </w:r>
    </w:p>
    <w:p w:rsidR="00B3164D" w:rsidRDefault="00B3164D" w:rsidP="00B3164D">
      <w:pPr>
        <w:pStyle w:val="Retraitcorpsdetexte"/>
        <w:ind w:firstLine="0"/>
        <w:jc w:val="lowKashida"/>
      </w:pPr>
    </w:p>
    <w:p w:rsidR="00B3164D" w:rsidRDefault="00B3164D" w:rsidP="00C22CF2">
      <w:pPr>
        <w:pStyle w:val="Retraitcorpsdetexte"/>
        <w:ind w:firstLine="567"/>
        <w:jc w:val="lowKashida"/>
      </w:pPr>
      <w:r>
        <w:t>Nous avons adopté ce modèle car il est connu pour donner des résultats en meilleur accord avec l'expérience pour les semiconducteurs III-V que d'autres modèles [1</w:t>
      </w:r>
      <w:r w:rsidR="00C22CF2">
        <w:t>0</w:t>
      </w:r>
      <w:r>
        <w:t>,1</w:t>
      </w:r>
      <w:r w:rsidR="00C22CF2">
        <w:t>1</w:t>
      </w:r>
      <w:r>
        <w:t>].</w:t>
      </w:r>
    </w:p>
    <w:p w:rsidR="00B3164D" w:rsidRDefault="00B3164D" w:rsidP="00B3164D">
      <w:pPr>
        <w:pStyle w:val="Retraitcorpsdetexte"/>
        <w:jc w:val="lowKashida"/>
      </w:pPr>
      <w:r>
        <w:t xml:space="preserve">  </w:t>
      </w:r>
    </w:p>
    <w:p w:rsidR="00B3164D" w:rsidRDefault="007B5CC4" w:rsidP="00844B63">
      <w:pPr>
        <w:pStyle w:val="Retraitcorpsdetexte"/>
        <w:ind w:firstLine="567"/>
        <w:jc w:val="lowKashida"/>
      </w:pPr>
      <w:r>
        <w:t>La Fig</w:t>
      </w:r>
      <w:r w:rsidR="00844B63">
        <w:t>.</w:t>
      </w:r>
      <w:r>
        <w:t xml:space="preserve"> </w:t>
      </w:r>
      <w:r w:rsidR="00C22CF2">
        <w:t>3</w:t>
      </w:r>
      <w:r w:rsidR="00B3164D">
        <w:t>.</w:t>
      </w:r>
      <w:r w:rsidR="00C22CF2">
        <w:t>6</w:t>
      </w:r>
      <w:r w:rsidR="00B3164D">
        <w:t xml:space="preserve"> représente l'indice de réfraction comme fonction de la taille du nanocristal d</w:t>
      </w:r>
      <w:r w:rsidR="00C22CF2">
        <w:t>’InAs</w:t>
      </w:r>
      <w:r w:rsidR="00B3164D">
        <w:t xml:space="preserve">. On remarque que cet indice de réfraction augmente d’abord très rapidement entre 1 et </w:t>
      </w:r>
      <w:r w:rsidR="00C22CF2">
        <w:t>6</w:t>
      </w:r>
      <w:r w:rsidR="00B3164D">
        <w:t xml:space="preserve"> nm puis reste pratiquement inchangé entre </w:t>
      </w:r>
      <w:r w:rsidR="00C22CF2">
        <w:t>6</w:t>
      </w:r>
      <w:r w:rsidR="00B3164D">
        <w:t xml:space="preserve"> et 1</w:t>
      </w:r>
      <w:r w:rsidR="00C22CF2">
        <w:t>0</w:t>
      </w:r>
      <w:r w:rsidR="00B3164D">
        <w:t xml:space="preserve"> nm. On peut donc affirmer que toute augmentation de la taille du nanocristal entre 1 et 5 nm réduit considérablement le </w:t>
      </w:r>
      <w:r w:rsidR="00B3164D" w:rsidRPr="00272C17">
        <w:t>gap</w:t>
      </w:r>
      <w:r w:rsidR="00B3164D">
        <w:t xml:space="preserve"> d'énergie et augmente sensiblement l'indice de réfraction.      </w:t>
      </w:r>
    </w:p>
    <w:p w:rsidR="00B3164D" w:rsidRDefault="00C22CF2" w:rsidP="00C22CF2">
      <w:pPr>
        <w:spacing w:after="0" w:line="360" w:lineRule="auto"/>
        <w:jc w:val="center"/>
        <w:rPr>
          <w:rFonts w:ascii="Times New Roman" w:hAnsi="Times New Roman" w:cs="Times New Roman"/>
          <w:sz w:val="24"/>
          <w:szCs w:val="24"/>
        </w:rPr>
      </w:pPr>
      <w:r>
        <w:object w:dxaOrig="6505" w:dyaOrig="4531">
          <v:shape id="_x0000_i1034" type="#_x0000_t75" style="width:325.5pt;height:227.25pt" o:ole="">
            <v:imagedata r:id="rId25" o:title=""/>
          </v:shape>
          <o:OLEObject Type="Embed" ProgID="Origin50.Graph" ShapeID="_x0000_i1034" DrawAspect="Content" ObjectID="_1507381012" r:id="rId26"/>
        </w:object>
      </w:r>
    </w:p>
    <w:p w:rsidR="00B3164D" w:rsidRDefault="00B3164D" w:rsidP="00C22CF2">
      <w:pPr>
        <w:spacing w:after="0" w:line="360" w:lineRule="auto"/>
        <w:jc w:val="center"/>
        <w:rPr>
          <w:rFonts w:ascii="Times New Roman" w:hAnsi="Times New Roman" w:cs="Times New Roman"/>
          <w:b/>
          <w:bCs/>
          <w:sz w:val="24"/>
          <w:szCs w:val="24"/>
        </w:rPr>
      </w:pPr>
      <w:r w:rsidRPr="007B065D">
        <w:rPr>
          <w:rFonts w:ascii="Times New Roman" w:hAnsi="Times New Roman" w:cs="Times New Roman"/>
          <w:i/>
          <w:iCs/>
        </w:rPr>
        <w:t>Fig</w:t>
      </w:r>
      <w:r>
        <w:rPr>
          <w:rFonts w:ascii="Times New Roman" w:hAnsi="Times New Roman" w:cs="Times New Roman"/>
          <w:i/>
          <w:iCs/>
        </w:rPr>
        <w:t>.</w:t>
      </w:r>
      <w:r w:rsidR="007B5CC4">
        <w:rPr>
          <w:rFonts w:ascii="Times New Roman" w:hAnsi="Times New Roman" w:cs="Times New Roman"/>
          <w:i/>
          <w:iCs/>
        </w:rPr>
        <w:t xml:space="preserve"> </w:t>
      </w:r>
      <w:r w:rsidR="001E6D59">
        <w:rPr>
          <w:rFonts w:ascii="Times New Roman" w:hAnsi="Times New Roman" w:cs="Times New Roman"/>
          <w:i/>
          <w:iCs/>
        </w:rPr>
        <w:t>3</w:t>
      </w:r>
      <w:r w:rsidRPr="007B065D">
        <w:rPr>
          <w:rFonts w:ascii="Times New Roman" w:hAnsi="Times New Roman" w:cs="Times New Roman"/>
          <w:i/>
          <w:iCs/>
        </w:rPr>
        <w:t>.</w:t>
      </w:r>
      <w:r w:rsidR="00FA7C72">
        <w:rPr>
          <w:rFonts w:ascii="Times New Roman" w:hAnsi="Times New Roman" w:cs="Times New Roman"/>
          <w:i/>
          <w:iCs/>
        </w:rPr>
        <w:t>6</w:t>
      </w:r>
      <w:r w:rsidRPr="007B065D">
        <w:rPr>
          <w:rFonts w:ascii="Times New Roman" w:hAnsi="Times New Roman" w:cs="Times New Roman"/>
          <w:i/>
          <w:iCs/>
        </w:rPr>
        <w:t>. Variation de l’indice de réfr</w:t>
      </w:r>
      <w:r>
        <w:rPr>
          <w:rFonts w:ascii="Times New Roman" w:hAnsi="Times New Roman" w:cs="Times New Roman"/>
          <w:i/>
          <w:iCs/>
        </w:rPr>
        <w:t xml:space="preserve">action </w:t>
      </w:r>
      <w:r w:rsidRPr="002F440F">
        <w:rPr>
          <w:rFonts w:ascii="Times New Roman" w:hAnsi="Times New Roman" w:cs="Times New Roman"/>
          <w:i/>
          <w:iCs/>
        </w:rPr>
        <w:t>en fonction de la taille du nanocristal d</w:t>
      </w:r>
      <w:r w:rsidR="00C22CF2">
        <w:rPr>
          <w:rFonts w:ascii="Times New Roman" w:hAnsi="Times New Roman" w:cs="Times New Roman"/>
          <w:i/>
          <w:iCs/>
        </w:rPr>
        <w:t>’InAs</w:t>
      </w:r>
      <w:r w:rsidRPr="002F440F">
        <w:rPr>
          <w:rFonts w:ascii="Times New Roman" w:hAnsi="Times New Roman" w:cs="Times New Roman"/>
          <w:i/>
          <w:iCs/>
        </w:rPr>
        <w:t>.</w:t>
      </w:r>
    </w:p>
    <w:p w:rsidR="00B3164D" w:rsidRDefault="00B3164D" w:rsidP="00B3164D">
      <w:pPr>
        <w:spacing w:after="0" w:line="360" w:lineRule="auto"/>
        <w:jc w:val="both"/>
        <w:rPr>
          <w:rFonts w:ascii="Times New Roman" w:hAnsi="Times New Roman" w:cs="Times New Roman"/>
          <w:b/>
          <w:bCs/>
          <w:sz w:val="24"/>
          <w:szCs w:val="24"/>
        </w:rPr>
      </w:pPr>
    </w:p>
    <w:p w:rsidR="00B3164D" w:rsidRPr="00AA6DBF" w:rsidRDefault="00A12118" w:rsidP="00DF4DC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B3164D" w:rsidRPr="00AA6DBF">
        <w:rPr>
          <w:rFonts w:ascii="Times New Roman" w:hAnsi="Times New Roman" w:cs="Times New Roman"/>
          <w:b/>
          <w:bCs/>
          <w:sz w:val="24"/>
          <w:szCs w:val="24"/>
        </w:rPr>
        <w:t>.</w:t>
      </w:r>
      <w:r w:rsidR="00DF4DCD">
        <w:rPr>
          <w:rFonts w:ascii="Times New Roman" w:hAnsi="Times New Roman" w:cs="Times New Roman"/>
          <w:b/>
          <w:bCs/>
          <w:sz w:val="24"/>
          <w:szCs w:val="24"/>
        </w:rPr>
        <w:t>3</w:t>
      </w:r>
      <w:r w:rsidR="00B3164D" w:rsidRPr="00AA6DBF">
        <w:rPr>
          <w:rFonts w:ascii="Times New Roman" w:hAnsi="Times New Roman" w:cs="Times New Roman"/>
          <w:b/>
          <w:bCs/>
          <w:sz w:val="24"/>
          <w:szCs w:val="24"/>
        </w:rPr>
        <w:t>.</w:t>
      </w:r>
      <w:r w:rsidR="00DF4DCD">
        <w:rPr>
          <w:rFonts w:ascii="Times New Roman" w:hAnsi="Times New Roman" w:cs="Times New Roman"/>
          <w:b/>
          <w:bCs/>
          <w:sz w:val="24"/>
          <w:szCs w:val="24"/>
        </w:rPr>
        <w:t>2</w:t>
      </w:r>
      <w:r w:rsidR="00B3164D" w:rsidRPr="00AA6DBF">
        <w:rPr>
          <w:rFonts w:ascii="Times New Roman" w:hAnsi="Times New Roman" w:cs="Times New Roman"/>
          <w:b/>
          <w:bCs/>
          <w:sz w:val="24"/>
          <w:szCs w:val="24"/>
        </w:rPr>
        <w:t xml:space="preserve">. </w:t>
      </w:r>
      <w:r w:rsidR="00B3164D">
        <w:rPr>
          <w:rFonts w:ascii="Times New Roman" w:hAnsi="Times New Roman" w:cs="Times New Roman"/>
          <w:b/>
          <w:bCs/>
          <w:sz w:val="24"/>
          <w:szCs w:val="24"/>
        </w:rPr>
        <w:t>Constantes diélectriques</w:t>
      </w:r>
    </w:p>
    <w:p w:rsidR="00B3164D" w:rsidRDefault="00B3164D" w:rsidP="00C22CF2">
      <w:pPr>
        <w:pStyle w:val="Retraitcorpsdetexte"/>
        <w:ind w:firstLine="567"/>
        <w:jc w:val="lowKashida"/>
      </w:pPr>
      <w:proofErr w:type="gramStart"/>
      <w:r>
        <w:t>La constante</w:t>
      </w:r>
      <w:proofErr w:type="gramEnd"/>
      <w:r>
        <w:t xml:space="preserve"> diélectrique constitue une information essentielle lors de la conception des </w:t>
      </w:r>
      <w:proofErr w:type="spellStart"/>
      <w:r>
        <w:t>capacitors</w:t>
      </w:r>
      <w:proofErr w:type="spellEnd"/>
      <w:r>
        <w:t xml:space="preserve"> ainsi que dans d’autres conditions où un matériau devrait introduire une capacité dans un circuit. Dans les matériaux polaires les déplacements atomiques créent des dipôles. Le champ électrique macroscopique qui en résulte est déterminé par une contribution non analytique à la matrice dynamique [</w:t>
      </w:r>
      <w:r w:rsidR="00C22CF2">
        <w:t>2,</w:t>
      </w:r>
      <w:r>
        <w:t>1</w:t>
      </w:r>
      <w:r w:rsidR="00C22CF2">
        <w:t>2</w:t>
      </w:r>
      <w:r>
        <w:t>,1</w:t>
      </w:r>
      <w:r w:rsidR="00C22CF2">
        <w:t>3</w:t>
      </w:r>
      <w:r>
        <w:t>]. Il s’agit du tenseur des charges effectives de Born ainsi que du tenseur de la constante diélectrique de haute fréquence. Au vu de la symétrie cubique, ces tenseurs se réduisent à des scalaires</w:t>
      </w:r>
      <w:r w:rsidR="00C22CF2">
        <w:t xml:space="preserve"> [2]</w:t>
      </w:r>
      <w:r>
        <w:t xml:space="preserve">.      </w:t>
      </w:r>
    </w:p>
    <w:p w:rsidR="002B2D0B" w:rsidRDefault="002B2D0B" w:rsidP="002B2D0B">
      <w:pPr>
        <w:pStyle w:val="Retraitcorpsdetexte"/>
        <w:ind w:firstLine="567"/>
        <w:jc w:val="lowKashida"/>
      </w:pPr>
    </w:p>
    <w:p w:rsidR="00B3164D" w:rsidRDefault="00B3164D" w:rsidP="00C22CF2">
      <w:pPr>
        <w:pStyle w:val="Retraitcorpsdetexte"/>
        <w:ind w:firstLine="567"/>
        <w:jc w:val="lowKashida"/>
      </w:pPr>
      <w:proofErr w:type="gramStart"/>
      <w:r>
        <w:t>La constante</w:t>
      </w:r>
      <w:proofErr w:type="gramEnd"/>
      <w:r>
        <w:t xml:space="preserve"> diélectrique de haute fréquence </w:t>
      </w:r>
      <w:r w:rsidRPr="0054385C">
        <w:rPr>
          <w:position w:val="-10"/>
        </w:rPr>
        <w:object w:dxaOrig="300" w:dyaOrig="340">
          <v:shape id="_x0000_i1035" type="#_x0000_t75" style="width:15pt;height:16.5pt" o:ole="">
            <v:imagedata r:id="rId27" o:title=""/>
          </v:shape>
          <o:OLEObject Type="Embed" ProgID="Equation.3" ShapeID="_x0000_i1035" DrawAspect="Content" ObjectID="_1507381013" r:id="rId28"/>
        </w:object>
      </w:r>
      <w:r>
        <w:t xml:space="preserve"> est déterminée comme le carré de l'indice de réfraction [</w:t>
      </w:r>
      <w:r w:rsidR="00C22CF2">
        <w:t>14</w:t>
      </w:r>
      <w:r>
        <w:t>] :</w:t>
      </w:r>
    </w:p>
    <w:p w:rsidR="00B3164D" w:rsidRDefault="00B3164D" w:rsidP="00B3164D">
      <w:pPr>
        <w:pStyle w:val="Retraitcorpsdetexte"/>
        <w:jc w:val="lowKashida"/>
      </w:pPr>
    </w:p>
    <w:p w:rsidR="00B3164D" w:rsidRDefault="00B3164D" w:rsidP="00844B63">
      <w:pPr>
        <w:pStyle w:val="Retraitcorpsdetexte"/>
        <w:ind w:firstLine="2268"/>
        <w:jc w:val="lowKashida"/>
      </w:pPr>
      <w:r w:rsidRPr="0054385C">
        <w:rPr>
          <w:position w:val="-10"/>
        </w:rPr>
        <w:object w:dxaOrig="800" w:dyaOrig="360">
          <v:shape id="_x0000_i1036" type="#_x0000_t75" style="width:38.25pt;height:18.75pt" o:ole="">
            <v:imagedata r:id="rId29" o:title=""/>
          </v:shape>
          <o:OLEObject Type="Embed" ProgID="Equation.3" ShapeID="_x0000_i1036" DrawAspect="Content" ObjectID="_1507381014" r:id="rId30"/>
        </w:object>
      </w:r>
      <w:r>
        <w:t xml:space="preserve">                                                         </w:t>
      </w:r>
      <w:r w:rsidR="00900D88">
        <w:t xml:space="preserve">                              (</w:t>
      </w:r>
      <w:r w:rsidR="00844B63">
        <w:t>3</w:t>
      </w:r>
      <w:r w:rsidR="00900D88">
        <w:t>.4</w:t>
      </w:r>
      <w:r>
        <w:t>)</w:t>
      </w:r>
    </w:p>
    <w:p w:rsidR="00B3164D" w:rsidRDefault="00B3164D" w:rsidP="00B3164D">
      <w:pPr>
        <w:pStyle w:val="Retraitcorpsdetexte"/>
        <w:ind w:firstLine="2268"/>
        <w:jc w:val="lowKashida"/>
      </w:pPr>
    </w:p>
    <w:p w:rsidR="00B3164D" w:rsidRDefault="00B3164D" w:rsidP="00C22CF2">
      <w:pPr>
        <w:pStyle w:val="Retraitcorpsdetexte"/>
        <w:ind w:firstLine="0"/>
        <w:jc w:val="lowKashida"/>
      </w:pPr>
      <w:r>
        <w:t xml:space="preserve">Quant à la constante diélectrique </w:t>
      </w:r>
      <w:proofErr w:type="gramStart"/>
      <w:r>
        <w:t xml:space="preserve">statique </w:t>
      </w:r>
      <w:proofErr w:type="gramEnd"/>
      <w:r w:rsidRPr="0054385C">
        <w:rPr>
          <w:position w:val="-12"/>
        </w:rPr>
        <w:object w:dxaOrig="280" w:dyaOrig="360">
          <v:shape id="_x0000_i1037" type="#_x0000_t75" style="width:14.25pt;height:18.75pt" o:ole="">
            <v:imagedata r:id="rId31" o:title=""/>
          </v:shape>
          <o:OLEObject Type="Embed" ProgID="Equation.3" ShapeID="_x0000_i1037" DrawAspect="Content" ObjectID="_1507381015" r:id="rId32"/>
        </w:object>
      </w:r>
      <w:r>
        <w:t>, elle est reliée à celle de haute fréquence à travers le modèle de Harrison [</w:t>
      </w:r>
      <w:r w:rsidR="00C22CF2">
        <w:t>14</w:t>
      </w:r>
      <w:r>
        <w:t>] :</w:t>
      </w:r>
    </w:p>
    <w:p w:rsidR="00B3164D" w:rsidRDefault="00B3164D" w:rsidP="00B3164D">
      <w:pPr>
        <w:pStyle w:val="Retraitcorpsdetexte"/>
        <w:ind w:firstLine="0"/>
        <w:jc w:val="lowKashida"/>
      </w:pPr>
    </w:p>
    <w:p w:rsidR="00B3164D" w:rsidRDefault="003D34B0" w:rsidP="00844B63">
      <w:pPr>
        <w:pStyle w:val="Retraitcorpsdetexte"/>
        <w:ind w:firstLine="2268"/>
        <w:jc w:val="lowKashida"/>
      </w:pPr>
      <w:r w:rsidRPr="0054385C">
        <w:rPr>
          <w:position w:val="-30"/>
        </w:rPr>
        <w:object w:dxaOrig="1340" w:dyaOrig="680">
          <v:shape id="_x0000_i1038" type="#_x0000_t75" style="width:67.5pt;height:34.5pt" o:ole="">
            <v:imagedata r:id="rId33" o:title=""/>
          </v:shape>
          <o:OLEObject Type="Embed" ProgID="Equation.3" ShapeID="_x0000_i1038" DrawAspect="Content" ObjectID="_1507381016" r:id="rId34"/>
        </w:object>
      </w:r>
      <w:r w:rsidR="00B3164D">
        <w:t xml:space="preserve">                                                </w:t>
      </w:r>
      <w:r w:rsidR="00900D88">
        <w:t xml:space="preserve">                              (</w:t>
      </w:r>
      <w:r w:rsidR="00844B63">
        <w:t>3</w:t>
      </w:r>
      <w:r w:rsidR="00900D88">
        <w:t>.5</w:t>
      </w:r>
      <w:r w:rsidR="00B3164D">
        <w:t>)</w:t>
      </w:r>
    </w:p>
    <w:p w:rsidR="00B3164D" w:rsidRDefault="00B3164D" w:rsidP="00B3164D">
      <w:pPr>
        <w:pStyle w:val="Retraitcorpsdetexte"/>
        <w:ind w:firstLine="2268"/>
        <w:jc w:val="lowKashida"/>
      </w:pPr>
    </w:p>
    <w:p w:rsidR="00B3164D" w:rsidRDefault="00B3164D" w:rsidP="00B3164D">
      <w:pPr>
        <w:pStyle w:val="Retraitcorpsdetexte"/>
        <w:ind w:firstLine="0"/>
        <w:jc w:val="lowKashida"/>
      </w:pPr>
      <w:r>
        <w:lastRenderedPageBreak/>
        <w:t xml:space="preserve">où </w:t>
      </w:r>
    </w:p>
    <w:p w:rsidR="00B3164D" w:rsidRDefault="00B3164D" w:rsidP="00B3164D">
      <w:pPr>
        <w:pStyle w:val="Retraitcorpsdetexte"/>
        <w:ind w:firstLine="0"/>
        <w:jc w:val="lowKashida"/>
      </w:pPr>
    </w:p>
    <w:p w:rsidR="00B3164D" w:rsidRDefault="00B3164D" w:rsidP="00844B63">
      <w:pPr>
        <w:pStyle w:val="Retraitcorpsdetexte"/>
        <w:ind w:firstLine="2268"/>
        <w:jc w:val="lowKashida"/>
      </w:pPr>
      <w:r w:rsidRPr="0054385C">
        <w:rPr>
          <w:position w:val="-30"/>
        </w:rPr>
        <w:object w:dxaOrig="1660" w:dyaOrig="760">
          <v:shape id="_x0000_i1039" type="#_x0000_t75" style="width:83.25pt;height:38.25pt" o:ole="">
            <v:imagedata r:id="rId35" o:title=""/>
          </v:shape>
          <o:OLEObject Type="Embed" ProgID="Equation.3" ShapeID="_x0000_i1039" DrawAspect="Content" ObjectID="_1507381017" r:id="rId36"/>
        </w:object>
      </w:r>
      <w:r>
        <w:t xml:space="preserve">                                           </w:t>
      </w:r>
      <w:r w:rsidR="00900D88">
        <w:t xml:space="preserve">                              (</w:t>
      </w:r>
      <w:r w:rsidR="00844B63">
        <w:t>3</w:t>
      </w:r>
      <w:r w:rsidR="00900D88">
        <w:t>.6</w:t>
      </w:r>
      <w:r>
        <w:t>)</w:t>
      </w:r>
    </w:p>
    <w:p w:rsidR="00B3164D" w:rsidRDefault="00B3164D" w:rsidP="00B3164D">
      <w:pPr>
        <w:pStyle w:val="Retraitcorpsdetexte"/>
        <w:ind w:firstLine="0"/>
        <w:jc w:val="lowKashida"/>
      </w:pPr>
    </w:p>
    <w:p w:rsidR="00B3164D" w:rsidRDefault="00B3164D" w:rsidP="00C22CF2">
      <w:pPr>
        <w:pStyle w:val="Retraitcorpsdetexte"/>
        <w:ind w:firstLine="0"/>
        <w:jc w:val="lowKashida"/>
      </w:pPr>
      <w:r w:rsidRPr="0054385C">
        <w:rPr>
          <w:position w:val="-14"/>
        </w:rPr>
        <w:object w:dxaOrig="320" w:dyaOrig="380">
          <v:shape id="_x0000_i1040" type="#_x0000_t75" style="width:15.75pt;height:18.75pt" o:ole="">
            <v:imagedata r:id="rId37" o:title=""/>
          </v:shape>
          <o:OLEObject Type="Embed" ProgID="Equation.3" ShapeID="_x0000_i1040" DrawAspect="Content" ObjectID="_1507381018" r:id="rId38"/>
        </w:object>
      </w:r>
      <w:r>
        <w:t xml:space="preserve"> </w:t>
      </w:r>
      <w:proofErr w:type="gramStart"/>
      <w:r>
        <w:t>et</w:t>
      </w:r>
      <w:proofErr w:type="gramEnd"/>
      <w:r>
        <w:t xml:space="preserve"> </w:t>
      </w:r>
      <w:r w:rsidRPr="0054385C">
        <w:rPr>
          <w:position w:val="-12"/>
        </w:rPr>
        <w:object w:dxaOrig="300" w:dyaOrig="360">
          <v:shape id="_x0000_i1041" type="#_x0000_t75" style="width:15pt;height:18.75pt" o:ole="">
            <v:imagedata r:id="rId39" o:title=""/>
          </v:shape>
          <o:OLEObject Type="Embed" ProgID="Equation.3" ShapeID="_x0000_i1041" DrawAspect="Content" ObjectID="_1507381019" r:id="rId40"/>
        </w:object>
      </w:r>
      <w:r>
        <w:t xml:space="preserve"> étant respectivement la polarité et la </w:t>
      </w:r>
      <w:proofErr w:type="spellStart"/>
      <w:r>
        <w:t>covalencité</w:t>
      </w:r>
      <w:proofErr w:type="spellEnd"/>
      <w:r>
        <w:t xml:space="preserve"> du matériau reliées par [</w:t>
      </w:r>
      <w:r w:rsidR="00C22CF2">
        <w:t>14</w:t>
      </w:r>
      <w:r>
        <w:t>] :</w:t>
      </w:r>
    </w:p>
    <w:p w:rsidR="00B3164D" w:rsidRDefault="00B3164D" w:rsidP="00B3164D">
      <w:pPr>
        <w:pStyle w:val="Retraitcorpsdetexte"/>
        <w:ind w:firstLine="0"/>
        <w:jc w:val="lowKashida"/>
      </w:pPr>
    </w:p>
    <w:p w:rsidR="00B3164D" w:rsidRDefault="00B3164D" w:rsidP="00844B63">
      <w:pPr>
        <w:pStyle w:val="Retraitcorpsdetexte"/>
        <w:ind w:firstLine="2268"/>
        <w:jc w:val="lowKashida"/>
      </w:pPr>
      <w:r w:rsidRPr="0054385C">
        <w:rPr>
          <w:position w:val="-14"/>
        </w:rPr>
        <w:object w:dxaOrig="1159" w:dyaOrig="400">
          <v:shape id="_x0000_i1042" type="#_x0000_t75" style="width:57.75pt;height:20.25pt" o:ole="">
            <v:imagedata r:id="rId41" o:title=""/>
          </v:shape>
          <o:OLEObject Type="Embed" ProgID="Equation.3" ShapeID="_x0000_i1042" DrawAspect="Content" ObjectID="_1507381020" r:id="rId42"/>
        </w:object>
      </w:r>
      <w:r>
        <w:t xml:space="preserve">                                                 </w:t>
      </w:r>
      <w:r w:rsidR="00900D88">
        <w:t xml:space="preserve">                              (</w:t>
      </w:r>
      <w:r w:rsidR="00844B63">
        <w:t>3</w:t>
      </w:r>
      <w:r w:rsidR="00900D88">
        <w:t>.7</w:t>
      </w:r>
      <w:r>
        <w:t>)</w:t>
      </w:r>
    </w:p>
    <w:p w:rsidR="00B3164D" w:rsidRDefault="00B3164D" w:rsidP="00B3164D">
      <w:pPr>
        <w:spacing w:after="0" w:line="360" w:lineRule="auto"/>
        <w:ind w:firstLine="540"/>
        <w:jc w:val="both"/>
        <w:rPr>
          <w:rFonts w:ascii="Times New Roman" w:hAnsi="Times New Roman" w:cs="Times New Roman"/>
          <w:sz w:val="24"/>
          <w:szCs w:val="24"/>
        </w:rPr>
      </w:pPr>
    </w:p>
    <w:p w:rsidR="005F7503" w:rsidRDefault="005F7503" w:rsidP="00C01170">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L</w:t>
      </w:r>
      <w:r w:rsidR="00B3164D">
        <w:rPr>
          <w:rFonts w:ascii="Times New Roman" w:hAnsi="Times New Roman" w:cs="Times New Roman"/>
          <w:sz w:val="24"/>
          <w:szCs w:val="24"/>
        </w:rPr>
        <w:t>e comportement des constante diélectrique statique et de haute fréquence lorsque la taille du nanocrsital d</w:t>
      </w:r>
      <w:r>
        <w:rPr>
          <w:rFonts w:ascii="Times New Roman" w:hAnsi="Times New Roman" w:cs="Times New Roman"/>
          <w:sz w:val="24"/>
          <w:szCs w:val="24"/>
        </w:rPr>
        <w:t>’InAs</w:t>
      </w:r>
      <w:r w:rsidR="00B3164D">
        <w:rPr>
          <w:rFonts w:ascii="Times New Roman" w:hAnsi="Times New Roman" w:cs="Times New Roman"/>
          <w:sz w:val="24"/>
          <w:szCs w:val="24"/>
        </w:rPr>
        <w:t xml:space="preserve"> augmente de 1 à 1</w:t>
      </w:r>
      <w:r>
        <w:rPr>
          <w:rFonts w:ascii="Times New Roman" w:hAnsi="Times New Roman" w:cs="Times New Roman"/>
          <w:sz w:val="24"/>
          <w:szCs w:val="24"/>
        </w:rPr>
        <w:t>0</w:t>
      </w:r>
      <w:r w:rsidR="00B3164D">
        <w:rPr>
          <w:rFonts w:ascii="Times New Roman" w:hAnsi="Times New Roman" w:cs="Times New Roman"/>
          <w:sz w:val="24"/>
          <w:szCs w:val="24"/>
        </w:rPr>
        <w:t xml:space="preserve"> nm</w:t>
      </w:r>
      <w:r>
        <w:rPr>
          <w:rFonts w:ascii="Times New Roman" w:hAnsi="Times New Roman" w:cs="Times New Roman"/>
          <w:sz w:val="24"/>
          <w:szCs w:val="24"/>
        </w:rPr>
        <w:t xml:space="preserve"> est illustré par la Fig. 3.7.</w:t>
      </w:r>
      <w:r w:rsidR="00B3164D">
        <w:rPr>
          <w:rFonts w:ascii="Times New Roman" w:hAnsi="Times New Roman" w:cs="Times New Roman"/>
          <w:sz w:val="24"/>
          <w:szCs w:val="24"/>
        </w:rPr>
        <w:t xml:space="preserve"> </w:t>
      </w:r>
      <w:r>
        <w:rPr>
          <w:rFonts w:ascii="Times New Roman" w:hAnsi="Times New Roman" w:cs="Times New Roman"/>
          <w:sz w:val="24"/>
          <w:szCs w:val="24"/>
        </w:rPr>
        <w:t>L</w:t>
      </w:r>
      <w:r w:rsidR="00B3164D">
        <w:rPr>
          <w:rFonts w:ascii="Times New Roman" w:hAnsi="Times New Roman" w:cs="Times New Roman"/>
          <w:sz w:val="24"/>
          <w:szCs w:val="24"/>
        </w:rPr>
        <w:t xml:space="preserve">es deux constantes diélectriques augmentent </w:t>
      </w:r>
      <w:r>
        <w:rPr>
          <w:rFonts w:ascii="Times New Roman" w:hAnsi="Times New Roman" w:cs="Times New Roman"/>
          <w:sz w:val="24"/>
          <w:szCs w:val="24"/>
        </w:rPr>
        <w:t xml:space="preserve">rapidement </w:t>
      </w:r>
      <w:r w:rsidR="00B3164D">
        <w:rPr>
          <w:rFonts w:ascii="Times New Roman" w:hAnsi="Times New Roman" w:cs="Times New Roman"/>
          <w:sz w:val="24"/>
          <w:szCs w:val="24"/>
        </w:rPr>
        <w:t xml:space="preserve">entre 1 et </w:t>
      </w:r>
      <w:r>
        <w:rPr>
          <w:rFonts w:ascii="Times New Roman" w:hAnsi="Times New Roman" w:cs="Times New Roman"/>
          <w:sz w:val="24"/>
          <w:szCs w:val="24"/>
        </w:rPr>
        <w:t>6</w:t>
      </w:r>
      <w:r w:rsidR="00B3164D">
        <w:rPr>
          <w:rFonts w:ascii="Times New Roman" w:hAnsi="Times New Roman" w:cs="Times New Roman"/>
          <w:sz w:val="24"/>
          <w:szCs w:val="24"/>
        </w:rPr>
        <w:t xml:space="preserve"> nm puis </w:t>
      </w:r>
      <w:r>
        <w:rPr>
          <w:rFonts w:ascii="Times New Roman" w:hAnsi="Times New Roman" w:cs="Times New Roman"/>
          <w:sz w:val="24"/>
          <w:szCs w:val="24"/>
        </w:rPr>
        <w:t xml:space="preserve">tendent à devenir </w:t>
      </w:r>
      <w:r w:rsidR="00B3164D">
        <w:rPr>
          <w:rFonts w:ascii="Times New Roman" w:hAnsi="Times New Roman" w:cs="Times New Roman"/>
          <w:sz w:val="24"/>
          <w:szCs w:val="24"/>
        </w:rPr>
        <w:t xml:space="preserve">pratiquement constantes et valent respectivement </w:t>
      </w:r>
      <w:r w:rsidR="00032D8C">
        <w:rPr>
          <w:rFonts w:ascii="Times New Roman" w:hAnsi="Times New Roman" w:cs="Times New Roman"/>
          <w:sz w:val="24"/>
          <w:szCs w:val="24"/>
        </w:rPr>
        <w:t>20.</w:t>
      </w:r>
      <w:r w:rsidR="00C01170">
        <w:rPr>
          <w:rFonts w:ascii="Times New Roman" w:hAnsi="Times New Roman" w:cs="Times New Roman"/>
          <w:sz w:val="24"/>
          <w:szCs w:val="24"/>
        </w:rPr>
        <w:t>7</w:t>
      </w:r>
      <w:r w:rsidR="00B3164D">
        <w:rPr>
          <w:rFonts w:ascii="Times New Roman" w:hAnsi="Times New Roman" w:cs="Times New Roman"/>
          <w:sz w:val="24"/>
          <w:szCs w:val="24"/>
        </w:rPr>
        <w:t>et</w:t>
      </w:r>
      <w:r>
        <w:rPr>
          <w:rFonts w:ascii="Times New Roman" w:hAnsi="Times New Roman" w:cs="Times New Roman"/>
          <w:sz w:val="24"/>
          <w:szCs w:val="24"/>
        </w:rPr>
        <w:t> </w:t>
      </w:r>
      <w:r w:rsidR="00C26B90" w:rsidRPr="00C26B90">
        <w:rPr>
          <w:rFonts w:ascii="Times New Roman" w:hAnsi="Times New Roman" w:cs="Times New Roman"/>
          <w:sz w:val="24"/>
          <w:szCs w:val="24"/>
        </w:rPr>
        <w:t>1</w:t>
      </w:r>
      <w:r w:rsidR="00032D8C">
        <w:rPr>
          <w:rFonts w:ascii="Times New Roman" w:hAnsi="Times New Roman" w:cs="Times New Roman"/>
          <w:sz w:val="24"/>
          <w:szCs w:val="24"/>
        </w:rPr>
        <w:t>3.</w:t>
      </w:r>
      <w:r w:rsidR="00C01170">
        <w:rPr>
          <w:rFonts w:ascii="Times New Roman" w:hAnsi="Times New Roman" w:cs="Times New Roman"/>
          <w:sz w:val="24"/>
          <w:szCs w:val="24"/>
        </w:rPr>
        <w:t>9</w:t>
      </w:r>
      <w:r w:rsidR="00B3164D">
        <w:rPr>
          <w:rFonts w:ascii="Times New Roman" w:hAnsi="Times New Roman" w:cs="Times New Roman"/>
          <w:sz w:val="24"/>
          <w:szCs w:val="24"/>
        </w:rPr>
        <w:t xml:space="preserve"> en accord avec </w:t>
      </w:r>
      <w:r>
        <w:rPr>
          <w:rFonts w:ascii="Times New Roman" w:hAnsi="Times New Roman" w:cs="Times New Roman"/>
          <w:sz w:val="24"/>
          <w:szCs w:val="24"/>
        </w:rPr>
        <w:t>les vlaeurs rapportés pour l’InAs massif</w:t>
      </w:r>
      <w:r w:rsidR="00B3164D">
        <w:rPr>
          <w:rFonts w:ascii="Times New Roman" w:hAnsi="Times New Roman" w:cs="Times New Roman"/>
          <w:sz w:val="24"/>
          <w:szCs w:val="24"/>
        </w:rPr>
        <w:t>. Etant donné que les constantes diélectriques du matériau nanocristallin sont plus faibles que leurs homologues du matériau massif, l’on peut affirmer la diminution de l’aptitude du nanocristal à emmagasiner l’énergie électromagnétique</w:t>
      </w:r>
      <w:r>
        <w:rPr>
          <w:rFonts w:ascii="Times New Roman" w:hAnsi="Times New Roman" w:cs="Times New Roman"/>
          <w:sz w:val="24"/>
          <w:szCs w:val="24"/>
        </w:rPr>
        <w:t xml:space="preserve"> [2]</w:t>
      </w:r>
      <w:r w:rsidR="00B3164D">
        <w:rPr>
          <w:rFonts w:ascii="Times New Roman" w:hAnsi="Times New Roman" w:cs="Times New Roman"/>
          <w:sz w:val="24"/>
          <w:szCs w:val="24"/>
        </w:rPr>
        <w:t>. Ce résultat pour l</w:t>
      </w:r>
      <w:r>
        <w:rPr>
          <w:rFonts w:ascii="Times New Roman" w:hAnsi="Times New Roman" w:cs="Times New Roman"/>
          <w:sz w:val="24"/>
          <w:szCs w:val="24"/>
        </w:rPr>
        <w:t xml:space="preserve">’InAs est en très bon accord avec ce qui a été rapporté pour des nanocristaux de nitrure de gallium [2]. </w:t>
      </w:r>
    </w:p>
    <w:p w:rsidR="00B3164D" w:rsidRDefault="00B3164D" w:rsidP="00B3164D">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3164D" w:rsidRDefault="00C22CF2" w:rsidP="005F7503">
      <w:pPr>
        <w:spacing w:after="0" w:line="360" w:lineRule="auto"/>
        <w:jc w:val="center"/>
      </w:pPr>
      <w:r>
        <w:object w:dxaOrig="6505" w:dyaOrig="4531">
          <v:shape id="_x0000_i1043" type="#_x0000_t75" style="width:325.5pt;height:227.25pt" o:ole="">
            <v:imagedata r:id="rId43" o:title=""/>
          </v:shape>
          <o:OLEObject Type="Embed" ProgID="Origin50.Graph" ShapeID="_x0000_i1043" DrawAspect="Content" ObjectID="_1507381021" r:id="rId44"/>
        </w:object>
      </w:r>
    </w:p>
    <w:p w:rsidR="00B3164D" w:rsidRPr="007B065D" w:rsidRDefault="00B3164D" w:rsidP="005F7503">
      <w:pPr>
        <w:spacing w:after="0" w:line="360" w:lineRule="auto"/>
        <w:jc w:val="center"/>
        <w:rPr>
          <w:rFonts w:ascii="Times New Roman" w:hAnsi="Times New Roman" w:cs="Times New Roman"/>
          <w:b/>
          <w:bCs/>
          <w:i/>
          <w:iCs/>
          <w:sz w:val="24"/>
          <w:szCs w:val="24"/>
        </w:rPr>
      </w:pPr>
      <w:r w:rsidRPr="007B065D">
        <w:rPr>
          <w:rFonts w:ascii="Times New Roman" w:hAnsi="Times New Roman" w:cs="Times New Roman"/>
          <w:i/>
          <w:iCs/>
        </w:rPr>
        <w:t>Fig</w:t>
      </w:r>
      <w:r>
        <w:rPr>
          <w:rFonts w:ascii="Times New Roman" w:hAnsi="Times New Roman" w:cs="Times New Roman"/>
          <w:i/>
          <w:iCs/>
        </w:rPr>
        <w:t>.</w:t>
      </w:r>
      <w:r w:rsidR="007B5CC4">
        <w:rPr>
          <w:rFonts w:ascii="Times New Roman" w:hAnsi="Times New Roman" w:cs="Times New Roman"/>
          <w:i/>
          <w:iCs/>
        </w:rPr>
        <w:t xml:space="preserve"> </w:t>
      </w:r>
      <w:r w:rsidR="001E6D59">
        <w:rPr>
          <w:rFonts w:ascii="Times New Roman" w:hAnsi="Times New Roman" w:cs="Times New Roman"/>
          <w:i/>
          <w:iCs/>
        </w:rPr>
        <w:t>3</w:t>
      </w:r>
      <w:r w:rsidRPr="007B065D">
        <w:rPr>
          <w:rFonts w:ascii="Times New Roman" w:hAnsi="Times New Roman" w:cs="Times New Roman"/>
          <w:i/>
          <w:iCs/>
        </w:rPr>
        <w:t>.</w:t>
      </w:r>
      <w:r w:rsidR="00FA7C72">
        <w:rPr>
          <w:rFonts w:ascii="Times New Roman" w:hAnsi="Times New Roman" w:cs="Times New Roman"/>
          <w:i/>
          <w:iCs/>
        </w:rPr>
        <w:t>7</w:t>
      </w:r>
      <w:r w:rsidRPr="007B065D">
        <w:rPr>
          <w:rFonts w:ascii="Times New Roman" w:hAnsi="Times New Roman" w:cs="Times New Roman"/>
          <w:i/>
          <w:iCs/>
        </w:rPr>
        <w:t>. Variation des constantes diélectriques statique et de haute fréquence en fonction de la taille du nanocristal d</w:t>
      </w:r>
      <w:r w:rsidR="005F7503">
        <w:rPr>
          <w:rFonts w:ascii="Times New Roman" w:hAnsi="Times New Roman" w:cs="Times New Roman"/>
          <w:i/>
          <w:iCs/>
        </w:rPr>
        <w:t>’InAs</w:t>
      </w:r>
      <w:r w:rsidRPr="007B065D">
        <w:rPr>
          <w:rFonts w:ascii="Times New Roman" w:hAnsi="Times New Roman" w:cs="Times New Roman"/>
          <w:i/>
          <w:iCs/>
        </w:rPr>
        <w:t>.</w:t>
      </w:r>
    </w:p>
    <w:p w:rsidR="00B3164D" w:rsidRDefault="00B3164D" w:rsidP="00B3164D">
      <w:pPr>
        <w:spacing w:after="0" w:line="360" w:lineRule="auto"/>
        <w:jc w:val="both"/>
        <w:rPr>
          <w:rFonts w:ascii="Times New Roman" w:hAnsi="Times New Roman" w:cs="Times New Roman"/>
          <w:b/>
          <w:bCs/>
          <w:sz w:val="24"/>
          <w:szCs w:val="24"/>
        </w:rPr>
      </w:pPr>
    </w:p>
    <w:p w:rsidR="00B3164D" w:rsidRPr="006D653B" w:rsidRDefault="00A12118" w:rsidP="00DF4DC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B3164D" w:rsidRPr="006D653B">
        <w:rPr>
          <w:rFonts w:ascii="Times New Roman" w:hAnsi="Times New Roman" w:cs="Times New Roman"/>
          <w:b/>
          <w:bCs/>
          <w:sz w:val="24"/>
          <w:szCs w:val="24"/>
        </w:rPr>
        <w:t>.</w:t>
      </w:r>
      <w:r w:rsidR="00DF4DCD">
        <w:rPr>
          <w:rFonts w:ascii="Times New Roman" w:hAnsi="Times New Roman" w:cs="Times New Roman"/>
          <w:b/>
          <w:bCs/>
          <w:sz w:val="24"/>
          <w:szCs w:val="24"/>
        </w:rPr>
        <w:t>3.3</w:t>
      </w:r>
      <w:r w:rsidR="00FA7C72">
        <w:rPr>
          <w:rFonts w:ascii="Times New Roman" w:hAnsi="Times New Roman" w:cs="Times New Roman"/>
          <w:b/>
          <w:bCs/>
          <w:sz w:val="24"/>
          <w:szCs w:val="24"/>
        </w:rPr>
        <w:t>.</w:t>
      </w:r>
      <w:r w:rsidR="00B3164D" w:rsidRPr="006D653B">
        <w:rPr>
          <w:rFonts w:ascii="Times New Roman" w:hAnsi="Times New Roman" w:cs="Times New Roman"/>
          <w:b/>
          <w:bCs/>
          <w:sz w:val="24"/>
          <w:szCs w:val="24"/>
        </w:rPr>
        <w:t xml:space="preserve"> Charge effective transverse</w:t>
      </w:r>
    </w:p>
    <w:p w:rsidR="00B3164D" w:rsidRDefault="00B3164D" w:rsidP="005F7503">
      <w:pPr>
        <w:tabs>
          <w:tab w:val="left" w:pos="708"/>
          <w:tab w:val="left" w:pos="1470"/>
        </w:tabs>
        <w:spacing w:after="0" w:line="360" w:lineRule="auto"/>
        <w:ind w:firstLine="540"/>
        <w:jc w:val="both"/>
        <w:rPr>
          <w:rFonts w:ascii="Times New Roman" w:hAnsi="Times New Roman" w:cs="Times New Roman"/>
          <w:sz w:val="24"/>
          <w:szCs w:val="24"/>
        </w:rPr>
      </w:pPr>
      <w:r w:rsidRPr="006D653B">
        <w:rPr>
          <w:rFonts w:ascii="Times New Roman" w:hAnsi="Times New Roman" w:cs="Times New Roman"/>
          <w:sz w:val="24"/>
          <w:szCs w:val="24"/>
        </w:rPr>
        <w:t>La charge effective transverse</w:t>
      </w:r>
      <w:r w:rsidR="001608ED">
        <w:rPr>
          <w:rFonts w:ascii="Times New Roman" w:hAnsi="Times New Roman" w:cs="Times New Roman"/>
          <w:sz w:val="24"/>
          <w:szCs w:val="24"/>
        </w:rPr>
        <w:t xml:space="preserve"> </w:t>
      </w:r>
      <w:r w:rsidRPr="006D653B">
        <w:rPr>
          <w:rFonts w:ascii="Times New Roman" w:hAnsi="Times New Roman" w:cs="Times New Roman"/>
          <w:sz w:val="24"/>
          <w:szCs w:val="24"/>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e</m:t>
            </m:r>
          </m:e>
          <m:sub>
            <m:r>
              <w:rPr>
                <w:rFonts w:ascii="Cambria Math" w:hAnsi="Cambria Math" w:cs="Times New Roman"/>
                <w:sz w:val="28"/>
                <w:szCs w:val="28"/>
              </w:rPr>
              <m:t>T</m:t>
            </m:r>
          </m:sub>
          <m:sup>
            <m:r>
              <w:rPr>
                <w:rFonts w:ascii="Times New Roman" w:hAnsi="Cambria Math" w:cs="Times New Roman"/>
                <w:sz w:val="28"/>
                <w:szCs w:val="28"/>
              </w:rPr>
              <m:t>*</m:t>
            </m:r>
          </m:sup>
        </m:sSubSup>
      </m:oMath>
      <w:r w:rsidRPr="006D653B">
        <w:rPr>
          <w:rFonts w:ascii="Times New Roman" w:hAnsi="Times New Roman" w:cs="Times New Roman"/>
          <w:sz w:val="24"/>
          <w:szCs w:val="24"/>
        </w:rPr>
        <w:t xml:space="preserve"> est un paramètre de base permettant de caractériser les propriétés diélectriques des matériaux à l’état solide. C’est une grandeur dynamique exprimant les effets de covalencité par rapport à une certaine valeur ionique [</w:t>
      </w:r>
      <w:r w:rsidR="005F7503">
        <w:rPr>
          <w:rFonts w:ascii="Times New Roman" w:hAnsi="Times New Roman" w:cs="Times New Roman"/>
          <w:sz w:val="24"/>
          <w:szCs w:val="24"/>
        </w:rPr>
        <w:t>2,15</w:t>
      </w:r>
      <w:r>
        <w:rPr>
          <w:rFonts w:ascii="Times New Roman" w:hAnsi="Times New Roman" w:cs="Times New Roman"/>
          <w:sz w:val="24"/>
          <w:szCs w:val="24"/>
        </w:rPr>
        <w:t>]</w:t>
      </w:r>
      <w:r w:rsidRPr="006D653B">
        <w:rPr>
          <w:rFonts w:ascii="Times New Roman" w:hAnsi="Times New Roman" w:cs="Times New Roman"/>
          <w:sz w:val="24"/>
          <w:szCs w:val="24"/>
        </w:rPr>
        <w:t>.</w:t>
      </w:r>
    </w:p>
    <w:p w:rsidR="00B3164D" w:rsidRPr="006D653B" w:rsidRDefault="00B3164D" w:rsidP="00B3164D">
      <w:pPr>
        <w:tabs>
          <w:tab w:val="left" w:pos="708"/>
          <w:tab w:val="left" w:pos="1470"/>
        </w:tabs>
        <w:spacing w:after="0" w:line="360" w:lineRule="auto"/>
        <w:ind w:firstLine="540"/>
        <w:jc w:val="both"/>
        <w:rPr>
          <w:rFonts w:ascii="Times New Roman" w:hAnsi="Times New Roman" w:cs="Times New Roman"/>
          <w:sz w:val="24"/>
          <w:szCs w:val="24"/>
        </w:rPr>
      </w:pPr>
      <w:r w:rsidRPr="006D653B">
        <w:rPr>
          <w:rFonts w:ascii="Times New Roman" w:hAnsi="Times New Roman" w:cs="Times New Roman"/>
          <w:sz w:val="24"/>
          <w:szCs w:val="24"/>
        </w:rPr>
        <w:t xml:space="preserve"> </w:t>
      </w:r>
    </w:p>
    <w:p w:rsidR="008B21FB" w:rsidRDefault="00B3164D" w:rsidP="008B21FB">
      <w:pPr>
        <w:tabs>
          <w:tab w:val="left" w:pos="708"/>
          <w:tab w:val="left" w:pos="147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La charge effective </w:t>
      </w:r>
      <w:r w:rsidR="005F7503">
        <w:rPr>
          <w:rFonts w:ascii="Times New Roman" w:hAnsi="Times New Roman" w:cs="Times New Roman"/>
          <w:sz w:val="24"/>
          <w:szCs w:val="24"/>
        </w:rPr>
        <w:t>transverse est calculée par [16</w:t>
      </w:r>
      <w:r>
        <w:rPr>
          <w:rFonts w:ascii="Times New Roman" w:hAnsi="Times New Roman" w:cs="Times New Roman"/>
          <w:sz w:val="24"/>
          <w:szCs w:val="24"/>
        </w:rPr>
        <w:t>] :</w:t>
      </w:r>
    </w:p>
    <w:p w:rsidR="008B21FB" w:rsidRDefault="008B21FB" w:rsidP="00900D88">
      <w:pPr>
        <w:tabs>
          <w:tab w:val="left" w:pos="708"/>
          <w:tab w:val="left" w:pos="1470"/>
        </w:tabs>
        <w:spacing w:after="0" w:line="360" w:lineRule="auto"/>
        <w:ind w:firstLine="540"/>
        <w:rPr>
          <w:rFonts w:ascii="Times New Roman" w:hAnsi="Times New Roman" w:cs="Times New Roman"/>
          <w:sz w:val="24"/>
          <w:szCs w:val="24"/>
        </w:rPr>
      </w:pPr>
    </w:p>
    <w:p w:rsidR="00900D88" w:rsidRDefault="00B72FBE" w:rsidP="00844B63">
      <w:pPr>
        <w:pStyle w:val="Retraitcorpsdetexte"/>
        <w:ind w:firstLine="2268"/>
        <w:jc w:val="center"/>
      </w:pPr>
      <m:oMath>
        <m:sSubSup>
          <m:sSubSupPr>
            <m:ctrlPr>
              <w:rPr>
                <w:rFonts w:ascii="Cambria Math" w:hAnsi="Cambria Math"/>
                <w:i/>
                <w:sz w:val="28"/>
                <w:szCs w:val="28"/>
              </w:rPr>
            </m:ctrlPr>
          </m:sSubSupPr>
          <m:e>
            <m:r>
              <w:rPr>
                <w:rFonts w:ascii="Cambria Math" w:hAnsi="Cambria Math"/>
                <w:sz w:val="28"/>
                <w:szCs w:val="28"/>
              </w:rPr>
              <m:t>e</m:t>
            </m:r>
          </m:e>
          <m:sub>
            <m:r>
              <w:rPr>
                <w:rFonts w:ascii="Cambria Math" w:hAnsi="Cambria Math"/>
                <w:sz w:val="28"/>
                <w:szCs w:val="28"/>
              </w:rPr>
              <m:t>T</m:t>
            </m:r>
          </m:sub>
          <m:sup>
            <m:r>
              <w:rPr>
                <w:rFonts w:hAnsi="Cambria Math"/>
                <w:sz w:val="28"/>
                <w:szCs w:val="28"/>
              </w:rPr>
              <m:t>*</m:t>
            </m:r>
          </m:sup>
        </m:sSubSup>
        <m:r>
          <w:rPr>
            <w:rFonts w:ascii="Cambria Math"/>
            <w:sz w:val="28"/>
            <w:szCs w:val="28"/>
          </w:rPr>
          <m:t>=</m:t>
        </m:r>
        <m:f>
          <m:fPr>
            <m:ctrlPr>
              <w:rPr>
                <w:rFonts w:ascii="Cambria Math" w:hAnsi="Cambria Math"/>
                <w:i/>
                <w:sz w:val="28"/>
                <w:szCs w:val="28"/>
              </w:rPr>
            </m:ctrlPr>
          </m:fPr>
          <m:num>
            <m:r>
              <w:rPr>
                <w:sz w:val="28"/>
                <w:szCs w:val="28"/>
              </w:rPr>
              <m:t>∆</m:t>
            </m:r>
            <m:r>
              <w:rPr>
                <w:rFonts w:ascii="Cambria Math" w:hAnsi="Cambria Math"/>
                <w:sz w:val="28"/>
                <w:szCs w:val="28"/>
              </w:rPr>
              <m:t>z</m:t>
            </m:r>
          </m:num>
          <m:den>
            <m:r>
              <w:rPr>
                <w:rFonts w:ascii="Cambria Math"/>
                <w:sz w:val="28"/>
                <w:szCs w:val="28"/>
              </w:rPr>
              <m:t>2</m:t>
            </m:r>
          </m:den>
        </m:f>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4</m:t>
                </m:r>
                <m:r>
                  <w:rPr>
                    <w:rFonts w:ascii="Cambria Math" w:hAnsi="Cambria Math"/>
                    <w:sz w:val="28"/>
                    <w:szCs w:val="28"/>
                  </w:rPr>
                  <m:t>α</m:t>
                </m:r>
              </m:e>
              <m:sub>
                <m:r>
                  <w:rPr>
                    <w:rFonts w:ascii="Cambria Math" w:hAnsi="Cambria Math"/>
                    <w:sz w:val="28"/>
                    <w:szCs w:val="28"/>
                  </w:rPr>
                  <m:t>p</m:t>
                </m:r>
              </m:sub>
            </m:sSub>
          </m:num>
          <m:den>
            <m:r>
              <w:rPr>
                <w:rFonts w:ascii="Cambria Math"/>
                <w:sz w:val="28"/>
                <w:szCs w:val="28"/>
              </w:rPr>
              <m:t>1+</m:t>
            </m:r>
            <m:sSubSup>
              <m:sSubSupPr>
                <m:ctrlPr>
                  <w:rPr>
                    <w:rFonts w:ascii="Cambria Math" w:hAnsi="Cambria Math"/>
                    <w:i/>
                    <w:sz w:val="28"/>
                    <w:szCs w:val="28"/>
                  </w:rPr>
                </m:ctrlPr>
              </m:sSubSupPr>
              <m:e>
                <m:r>
                  <w:rPr>
                    <w:rFonts w:ascii="Cambria Math" w:hAnsi="Cambria Math"/>
                    <w:sz w:val="28"/>
                    <w:szCs w:val="28"/>
                  </w:rPr>
                  <m:t>α</m:t>
                </m:r>
              </m:e>
              <m:sub>
                <m:r>
                  <w:rPr>
                    <w:rFonts w:ascii="Cambria Math" w:hAnsi="Cambria Math"/>
                    <w:sz w:val="28"/>
                    <w:szCs w:val="28"/>
                  </w:rPr>
                  <m:t>p</m:t>
                </m:r>
              </m:sub>
              <m:sup>
                <m:r>
                  <w:rPr>
                    <w:rFonts w:ascii="Cambria Math"/>
                    <w:sz w:val="28"/>
                    <w:szCs w:val="28"/>
                  </w:rPr>
                  <m:t>2</m:t>
                </m:r>
              </m:sup>
            </m:sSubSup>
          </m:den>
        </m:f>
        <m:r>
          <w:rPr>
            <w:rFonts w:ascii="Cambria Math" w:hAnsi="Cambria Math"/>
            <w:sz w:val="28"/>
            <w:szCs w:val="28"/>
          </w:rPr>
          <m:t xml:space="preserve">                                     </m:t>
        </m:r>
      </m:oMath>
      <w:r w:rsidR="00900D88">
        <w:rPr>
          <w:sz w:val="28"/>
          <w:szCs w:val="28"/>
        </w:rPr>
        <w:t xml:space="preserve">              </w:t>
      </w:r>
      <w:r w:rsidR="00900D88">
        <w:rPr>
          <w:sz w:val="28"/>
          <w:szCs w:val="28"/>
        </w:rPr>
        <w:tab/>
        <w:t xml:space="preserve">       </w:t>
      </w:r>
      <w:r w:rsidR="00900D88">
        <w:t>(</w:t>
      </w:r>
      <w:r w:rsidR="00844B63">
        <w:t>3</w:t>
      </w:r>
      <w:r w:rsidR="00900D88">
        <w:t>.</w:t>
      </w:r>
      <w:r w:rsidR="00844B63">
        <w:t>8</w:t>
      </w:r>
      <w:r w:rsidR="00900D88">
        <w:t>)</w:t>
      </w:r>
    </w:p>
    <w:p w:rsidR="00B3164D" w:rsidRPr="008B21FB" w:rsidRDefault="00B3164D" w:rsidP="00900D88">
      <w:pPr>
        <w:tabs>
          <w:tab w:val="left" w:pos="708"/>
          <w:tab w:val="left" w:pos="1470"/>
          <w:tab w:val="left" w:pos="2268"/>
          <w:tab w:val="left" w:pos="7703"/>
        </w:tabs>
        <w:spacing w:after="0" w:line="360" w:lineRule="auto"/>
        <w:ind w:firstLine="540"/>
        <w:jc w:val="both"/>
        <w:rPr>
          <w:rFonts w:ascii="Times New Roman" w:hAnsi="Times New Roman" w:cs="Times New Roman"/>
          <w:sz w:val="28"/>
          <w:szCs w:val="28"/>
        </w:rPr>
      </w:pPr>
    </w:p>
    <w:p w:rsidR="008B21FB" w:rsidRDefault="00B3164D" w:rsidP="008B21FB">
      <w:pPr>
        <w:tabs>
          <w:tab w:val="left" w:pos="708"/>
          <w:tab w:val="left" w:pos="1470"/>
        </w:tabs>
        <w:spacing w:after="0" w:line="360" w:lineRule="auto"/>
        <w:ind w:firstLine="540"/>
        <w:jc w:val="both"/>
        <w:rPr>
          <w:rFonts w:ascii="Times New Roman" w:hAnsi="Times New Roman" w:cs="Times New Roman"/>
          <w:sz w:val="24"/>
          <w:szCs w:val="24"/>
        </w:rPr>
      </w:pPr>
      <w:r w:rsidRPr="00F80233">
        <w:rPr>
          <w:rFonts w:ascii="Times New Roman" w:hAnsi="Times New Roman" w:cs="Times New Roman"/>
          <w:sz w:val="24"/>
          <w:szCs w:val="24"/>
        </w:rPr>
        <w:t>Où</w:t>
      </w:r>
      <w:r w:rsidR="008B21FB">
        <w:rPr>
          <w:rFonts w:ascii="Times New Roman" w:hAnsi="Times New Roman" w:cs="Times New Roman"/>
          <w:sz w:val="24"/>
          <w:szCs w:val="24"/>
        </w:rPr>
        <w:t xml:space="preserve"> : </w:t>
      </w:r>
      <m:oMath>
        <m:r>
          <m:rPr>
            <m:sty m:val="p"/>
          </m:rPr>
          <w:rPr>
            <w:rFonts w:ascii="Cambria Math" w:hAnsi="Cambria Math" w:cs="Times New Roman"/>
            <w:sz w:val="24"/>
            <w:szCs w:val="24"/>
          </w:rPr>
          <m:t>∆z=-z Ga+zAs</m:t>
        </m:r>
        <m:r>
          <w:rPr>
            <w:rFonts w:ascii="Cambria Math" w:hAnsi="Cambria Math" w:cs="Times New Roman"/>
            <w:sz w:val="24"/>
            <w:szCs w:val="24"/>
          </w:rPr>
          <m:t xml:space="preserve"> ,</m:t>
        </m:r>
      </m:oMath>
      <w:r w:rsidR="008B21FB">
        <w:rPr>
          <w:rFonts w:ascii="Times New Roman" w:hAnsi="Times New Roman" w:cs="Times New Roman"/>
          <w:sz w:val="24"/>
          <w:szCs w:val="24"/>
        </w:rPr>
        <w:t xml:space="preserve"> avec </w:t>
      </w:r>
      <m:oMath>
        <m:r>
          <m:rPr>
            <m:sty m:val="p"/>
          </m:rPr>
          <w:rPr>
            <w:rFonts w:ascii="Cambria Math" w:hAnsi="Cambria Math" w:cs="Times New Roman"/>
            <w:sz w:val="24"/>
            <w:szCs w:val="24"/>
          </w:rPr>
          <m:t>z</m:t>
        </m:r>
      </m:oMath>
      <w:r w:rsidR="008B21FB">
        <w:rPr>
          <w:rFonts w:ascii="Times New Roman" w:hAnsi="Times New Roman" w:cs="Times New Roman"/>
          <w:iCs/>
          <w:sz w:val="24"/>
          <w:szCs w:val="24"/>
        </w:rPr>
        <w:t xml:space="preserve">  </w:t>
      </w:r>
      <w:r w:rsidR="008B21FB" w:rsidRPr="00F80233">
        <w:rPr>
          <w:rFonts w:ascii="Times New Roman" w:eastAsia="Calibri" w:hAnsi="Times New Roman" w:cs="Times New Roman"/>
          <w:color w:val="000000"/>
          <w:sz w:val="24"/>
          <w:szCs w:val="24"/>
        </w:rPr>
        <w:t>étant la valence.</w:t>
      </w:r>
    </w:p>
    <w:p w:rsidR="00B3164D" w:rsidRPr="00F80233" w:rsidRDefault="00B3164D" w:rsidP="008B21FB">
      <w:pPr>
        <w:tabs>
          <w:tab w:val="left" w:pos="708"/>
          <w:tab w:val="left" w:pos="1470"/>
        </w:tabs>
        <w:spacing w:after="0" w:line="360" w:lineRule="auto"/>
        <w:jc w:val="both"/>
        <w:rPr>
          <w:rFonts w:ascii="Times New Roman" w:hAnsi="Times New Roman" w:cs="Times New Roman"/>
          <w:sz w:val="24"/>
          <w:szCs w:val="24"/>
        </w:rPr>
      </w:pPr>
    </w:p>
    <w:p w:rsidR="00B3164D" w:rsidRPr="005143F1" w:rsidRDefault="00B3164D" w:rsidP="003D34B0">
      <w:pPr>
        <w:spacing w:after="0" w:line="360" w:lineRule="auto"/>
        <w:jc w:val="center"/>
        <w:rPr>
          <w:rFonts w:ascii="Times New Roman" w:hAnsi="Times New Roman" w:cs="Times New Roman"/>
          <w:b/>
          <w:bCs/>
          <w:sz w:val="24"/>
          <w:szCs w:val="24"/>
        </w:rPr>
      </w:pPr>
      <w:r w:rsidRPr="00F80233">
        <w:rPr>
          <w:rFonts w:ascii="Times New Roman" w:eastAsia="Calibri" w:hAnsi="Times New Roman" w:cs="Times New Roman"/>
          <w:color w:val="000000"/>
          <w:sz w:val="24"/>
          <w:szCs w:val="24"/>
        </w:rPr>
        <w:t>La variation de la charge effective transverse avec le diam</w:t>
      </w:r>
      <w:r>
        <w:rPr>
          <w:rFonts w:ascii="Times New Roman" w:eastAsia="Calibri" w:hAnsi="Times New Roman" w:cs="Times New Roman"/>
          <w:color w:val="000000"/>
          <w:sz w:val="24"/>
          <w:szCs w:val="24"/>
        </w:rPr>
        <w:t>è</w:t>
      </w:r>
      <w:r w:rsidRPr="00F80233">
        <w:rPr>
          <w:rFonts w:ascii="Times New Roman" w:eastAsia="Calibri" w:hAnsi="Times New Roman" w:cs="Times New Roman"/>
          <w:color w:val="000000"/>
          <w:sz w:val="24"/>
          <w:szCs w:val="24"/>
        </w:rPr>
        <w:t>tr</w:t>
      </w:r>
      <w:r>
        <w:rPr>
          <w:rFonts w:ascii="Times New Roman" w:eastAsia="Calibri" w:hAnsi="Times New Roman" w:cs="Times New Roman"/>
          <w:color w:val="000000"/>
          <w:sz w:val="24"/>
          <w:szCs w:val="24"/>
        </w:rPr>
        <w:t>e</w:t>
      </w:r>
      <w:r w:rsidRPr="00F80233">
        <w:rPr>
          <w:rFonts w:ascii="Times New Roman" w:eastAsia="Calibri" w:hAnsi="Times New Roman" w:cs="Times New Roman"/>
          <w:color w:val="000000"/>
          <w:sz w:val="24"/>
          <w:szCs w:val="24"/>
        </w:rPr>
        <w:t xml:space="preserve"> du nanocristal d</w:t>
      </w:r>
      <w:r w:rsidR="005F7503">
        <w:rPr>
          <w:rFonts w:ascii="Times New Roman" w:eastAsia="Calibri" w:hAnsi="Times New Roman" w:cs="Times New Roman"/>
          <w:color w:val="000000"/>
          <w:sz w:val="24"/>
          <w:szCs w:val="24"/>
        </w:rPr>
        <w:t>’InAs</w:t>
      </w:r>
      <w:r w:rsidRPr="00F80233">
        <w:rPr>
          <w:rFonts w:ascii="Times New Roman" w:eastAsia="Calibri" w:hAnsi="Times New Roman" w:cs="Times New Roman"/>
          <w:color w:val="000000"/>
          <w:sz w:val="24"/>
          <w:szCs w:val="24"/>
        </w:rPr>
        <w:t xml:space="preserve"> est montr</w:t>
      </w:r>
      <w:r>
        <w:rPr>
          <w:rFonts w:ascii="Times New Roman" w:eastAsia="Calibri" w:hAnsi="Times New Roman" w:cs="Times New Roman"/>
          <w:color w:val="000000"/>
          <w:sz w:val="24"/>
          <w:szCs w:val="24"/>
        </w:rPr>
        <w:t>é</w:t>
      </w:r>
      <w:r w:rsidR="007B5CC4">
        <w:rPr>
          <w:rFonts w:ascii="Times New Roman" w:eastAsia="Calibri" w:hAnsi="Times New Roman" w:cs="Times New Roman"/>
          <w:color w:val="000000"/>
          <w:sz w:val="24"/>
          <w:szCs w:val="24"/>
        </w:rPr>
        <w:t>e sur la Fig</w:t>
      </w:r>
      <w:r w:rsidR="005F7503">
        <w:rPr>
          <w:rFonts w:ascii="Times New Roman" w:eastAsia="Calibri" w:hAnsi="Times New Roman" w:cs="Times New Roman"/>
          <w:color w:val="000000"/>
          <w:sz w:val="24"/>
          <w:szCs w:val="24"/>
        </w:rPr>
        <w:t>.</w:t>
      </w:r>
      <w:r w:rsidR="007B5CC4">
        <w:rPr>
          <w:rFonts w:ascii="Times New Roman" w:eastAsia="Calibri" w:hAnsi="Times New Roman" w:cs="Times New Roman"/>
          <w:color w:val="000000"/>
          <w:sz w:val="24"/>
          <w:szCs w:val="24"/>
        </w:rPr>
        <w:t xml:space="preserve"> </w:t>
      </w:r>
      <w:r w:rsidR="005F7503">
        <w:rPr>
          <w:rFonts w:ascii="Times New Roman" w:eastAsia="Calibri" w:hAnsi="Times New Roman" w:cs="Times New Roman"/>
          <w:color w:val="000000"/>
          <w:sz w:val="24"/>
          <w:szCs w:val="24"/>
        </w:rPr>
        <w:t>3</w:t>
      </w:r>
      <w:r w:rsidRPr="00F80233">
        <w:rPr>
          <w:rFonts w:ascii="Times New Roman" w:eastAsia="Calibri" w:hAnsi="Times New Roman" w:cs="Times New Roman"/>
          <w:color w:val="000000"/>
          <w:sz w:val="24"/>
          <w:szCs w:val="24"/>
        </w:rPr>
        <w:t>.</w:t>
      </w:r>
      <w:r w:rsidR="005F7503">
        <w:rPr>
          <w:rFonts w:ascii="Times New Roman" w:eastAsia="Calibri" w:hAnsi="Times New Roman" w:cs="Times New Roman"/>
          <w:color w:val="000000"/>
          <w:sz w:val="24"/>
          <w:szCs w:val="24"/>
        </w:rPr>
        <w:t>8</w:t>
      </w:r>
      <w:r w:rsidRPr="00F80233">
        <w:rPr>
          <w:rFonts w:ascii="Times New Roman" w:eastAsia="Calibri" w:hAnsi="Times New Roman" w:cs="Times New Roman"/>
          <w:color w:val="000000"/>
          <w:sz w:val="24"/>
          <w:szCs w:val="24"/>
        </w:rPr>
        <w:t xml:space="preserve">. L’on remarque que lorsque le diamètre du nanocristal augmente </w:t>
      </w:r>
      <m:oMath>
        <m:sSubSup>
          <m:sSubSupPr>
            <m:ctrlPr>
              <w:rPr>
                <w:rFonts w:ascii="Cambria Math" w:hAnsi="Times New Roman" w:cs="Times New Roman"/>
                <w:i/>
                <w:sz w:val="28"/>
                <w:szCs w:val="28"/>
              </w:rPr>
            </m:ctrlPr>
          </m:sSubSupPr>
          <m:e>
            <m:r>
              <w:rPr>
                <w:rFonts w:ascii="Cambria Math" w:hAnsi="Cambria Math" w:cs="Times New Roman"/>
                <w:sz w:val="28"/>
                <w:szCs w:val="28"/>
              </w:rPr>
              <m:t>e</m:t>
            </m:r>
          </m:e>
          <m:sub>
            <m:r>
              <w:rPr>
                <w:rFonts w:ascii="Cambria Math" w:hAnsi="Cambria Math" w:cs="Times New Roman"/>
                <w:sz w:val="28"/>
                <w:szCs w:val="28"/>
              </w:rPr>
              <m:t>T</m:t>
            </m:r>
          </m:sub>
          <m:sup>
            <m:r>
              <w:rPr>
                <w:rFonts w:ascii="Times New Roman" w:hAnsi="Cambria Math" w:cs="Times New Roman"/>
                <w:sz w:val="28"/>
                <w:szCs w:val="28"/>
              </w:rPr>
              <m:t>*</m:t>
            </m:r>
          </m:sup>
        </m:sSubSup>
      </m:oMath>
      <w:r w:rsidRPr="00F80233">
        <w:rPr>
          <w:rFonts w:ascii="Times New Roman" w:eastAsia="Calibri" w:hAnsi="Times New Roman" w:cs="Times New Roman"/>
          <w:color w:val="000000"/>
          <w:sz w:val="24"/>
          <w:szCs w:val="24"/>
        </w:rPr>
        <w:t xml:space="preserve"> augmente d’abord rapidement jusqu’à environ </w:t>
      </w:r>
      <w:r w:rsidR="005F7503">
        <w:rPr>
          <w:rFonts w:ascii="Times New Roman" w:eastAsia="Calibri" w:hAnsi="Times New Roman" w:cs="Times New Roman"/>
          <w:color w:val="000000"/>
          <w:sz w:val="24"/>
          <w:szCs w:val="24"/>
        </w:rPr>
        <w:t>6</w:t>
      </w:r>
      <w:r w:rsidRPr="00F80233">
        <w:rPr>
          <w:rFonts w:ascii="Times New Roman" w:eastAsia="Calibri" w:hAnsi="Times New Roman" w:cs="Times New Roman"/>
          <w:color w:val="000000"/>
          <w:sz w:val="24"/>
          <w:szCs w:val="24"/>
        </w:rPr>
        <w:t xml:space="preserve"> nm puis se stabilise pratiquement. On </w:t>
      </w:r>
      <w:r w:rsidR="005F7503">
        <w:rPr>
          <w:rFonts w:ascii="Times New Roman" w:eastAsia="Calibri" w:hAnsi="Times New Roman" w:cs="Times New Roman"/>
          <w:color w:val="000000"/>
          <w:sz w:val="24"/>
          <w:szCs w:val="24"/>
        </w:rPr>
        <w:t xml:space="preserve">peut </w:t>
      </w:r>
      <w:r w:rsidRPr="00F80233">
        <w:rPr>
          <w:rFonts w:ascii="Times New Roman" w:eastAsia="Calibri" w:hAnsi="Times New Roman" w:cs="Times New Roman"/>
          <w:color w:val="000000"/>
          <w:sz w:val="24"/>
          <w:szCs w:val="24"/>
        </w:rPr>
        <w:t>conclu</w:t>
      </w:r>
      <w:r w:rsidR="005F7503">
        <w:rPr>
          <w:rFonts w:ascii="Times New Roman" w:eastAsia="Calibri" w:hAnsi="Times New Roman" w:cs="Times New Roman"/>
          <w:color w:val="000000"/>
          <w:sz w:val="24"/>
          <w:szCs w:val="24"/>
        </w:rPr>
        <w:t>re</w:t>
      </w:r>
      <w:r w:rsidRPr="00F80233">
        <w:rPr>
          <w:rFonts w:ascii="Times New Roman" w:eastAsia="Calibri" w:hAnsi="Times New Roman" w:cs="Times New Roman"/>
          <w:color w:val="000000"/>
          <w:sz w:val="24"/>
          <w:szCs w:val="24"/>
        </w:rPr>
        <w:t xml:space="preserve"> alors que</w:t>
      </w:r>
      <w:r w:rsidR="008B4C53">
        <w:rPr>
          <w:rFonts w:ascii="Times New Roman" w:eastAsia="Calibri" w:hAnsi="Times New Roman" w:cs="Times New Roman"/>
          <w:color w:val="000000"/>
          <w:sz w:val="24"/>
          <w:szCs w:val="24"/>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 xml:space="preserve"> e</m:t>
            </m:r>
          </m:e>
          <m:sub>
            <m:r>
              <w:rPr>
                <w:rFonts w:ascii="Cambria Math" w:hAnsi="Cambria Math" w:cs="Times New Roman"/>
                <w:sz w:val="28"/>
                <w:szCs w:val="28"/>
              </w:rPr>
              <m:t>T</m:t>
            </m:r>
          </m:sub>
          <m:sup>
            <m:r>
              <w:rPr>
                <w:rFonts w:ascii="Times New Roman" w:hAnsi="Cambria Math" w:cs="Times New Roman"/>
                <w:sz w:val="28"/>
                <w:szCs w:val="28"/>
              </w:rPr>
              <m:t>*</m:t>
            </m:r>
          </m:sup>
        </m:sSubSup>
      </m:oMath>
      <w:r w:rsidRPr="00F80233">
        <w:rPr>
          <w:rFonts w:ascii="Times New Roman" w:eastAsia="Calibri" w:hAnsi="Times New Roman" w:cs="Times New Roman"/>
          <w:color w:val="000000"/>
          <w:sz w:val="24"/>
          <w:szCs w:val="24"/>
        </w:rPr>
        <w:t xml:space="preserve"> augmente en allant d</w:t>
      </w:r>
      <w:r w:rsidR="005F7503">
        <w:rPr>
          <w:rFonts w:ascii="Times New Roman" w:eastAsia="Calibri" w:hAnsi="Times New Roman" w:cs="Times New Roman"/>
          <w:color w:val="000000"/>
          <w:sz w:val="24"/>
          <w:szCs w:val="24"/>
        </w:rPr>
        <w:t>e l’InAs</w:t>
      </w:r>
      <w:r w:rsidRPr="00F80233">
        <w:rPr>
          <w:rFonts w:ascii="Times New Roman" w:eastAsia="Calibri" w:hAnsi="Times New Roman" w:cs="Times New Roman"/>
          <w:color w:val="000000"/>
          <w:sz w:val="24"/>
          <w:szCs w:val="24"/>
        </w:rPr>
        <w:t xml:space="preserve"> nanostructuré </w:t>
      </w:r>
      <w:r w:rsidR="00A12118">
        <w:rPr>
          <w:rFonts w:ascii="Times New Roman" w:eastAsia="Calibri" w:hAnsi="Times New Roman" w:cs="Times New Roman"/>
          <w:color w:val="000000"/>
          <w:sz w:val="24"/>
          <w:szCs w:val="24"/>
        </w:rPr>
        <w:t xml:space="preserve">à l’InAs </w:t>
      </w:r>
      <w:r w:rsidRPr="00F80233">
        <w:rPr>
          <w:rFonts w:ascii="Times New Roman" w:eastAsia="Calibri" w:hAnsi="Times New Roman" w:cs="Times New Roman"/>
          <w:color w:val="000000"/>
          <w:sz w:val="24"/>
          <w:szCs w:val="24"/>
        </w:rPr>
        <w:t>massif. Le confinement dans l</w:t>
      </w:r>
      <w:r w:rsidR="00A12118">
        <w:rPr>
          <w:rFonts w:ascii="Times New Roman" w:eastAsia="Calibri" w:hAnsi="Times New Roman" w:cs="Times New Roman"/>
          <w:color w:val="000000"/>
          <w:sz w:val="24"/>
          <w:szCs w:val="24"/>
        </w:rPr>
        <w:t>’InAs</w:t>
      </w:r>
      <w:r w:rsidRPr="00F80233">
        <w:rPr>
          <w:rFonts w:ascii="Times New Roman" w:eastAsia="Calibri" w:hAnsi="Times New Roman" w:cs="Times New Roman"/>
          <w:color w:val="000000"/>
          <w:sz w:val="24"/>
          <w:szCs w:val="24"/>
        </w:rPr>
        <w:t xml:space="preserve"> conduit </w:t>
      </w:r>
      <w:r>
        <w:rPr>
          <w:rFonts w:ascii="Times New Roman" w:eastAsia="Calibri" w:hAnsi="Times New Roman" w:cs="Times New Roman"/>
          <w:color w:val="000000"/>
          <w:sz w:val="24"/>
          <w:szCs w:val="24"/>
        </w:rPr>
        <w:t xml:space="preserve">par conséquent </w:t>
      </w:r>
      <w:r w:rsidRPr="00F80233">
        <w:rPr>
          <w:rFonts w:ascii="Times New Roman" w:eastAsia="Calibri" w:hAnsi="Times New Roman" w:cs="Times New Roman"/>
          <w:color w:val="000000"/>
          <w:sz w:val="24"/>
          <w:szCs w:val="24"/>
        </w:rPr>
        <w:t>à une réduction de</w:t>
      </w:r>
      <m:oMath>
        <m:sSubSup>
          <m:sSubSupPr>
            <m:ctrlPr>
              <w:rPr>
                <w:rFonts w:ascii="Cambria Math" w:hAnsi="Times New Roman" w:cs="Times New Roman"/>
                <w:i/>
                <w:sz w:val="28"/>
                <w:szCs w:val="28"/>
              </w:rPr>
            </m:ctrlPr>
          </m:sSubSupPr>
          <m:e>
            <m:r>
              <w:rPr>
                <w:rFonts w:ascii="Cambria Math" w:hAnsi="Cambria Math" w:cs="Times New Roman"/>
                <w:sz w:val="28"/>
                <w:szCs w:val="28"/>
              </w:rPr>
              <m:t xml:space="preserve"> e</m:t>
            </m:r>
          </m:e>
          <m:sub>
            <m:r>
              <w:rPr>
                <w:rFonts w:ascii="Cambria Math" w:hAnsi="Cambria Math" w:cs="Times New Roman"/>
                <w:sz w:val="28"/>
                <w:szCs w:val="28"/>
              </w:rPr>
              <m:t>T</m:t>
            </m:r>
          </m:sub>
          <m:sup>
            <m:r>
              <w:rPr>
                <w:rFonts w:ascii="Times New Roman" w:hAnsi="Cambria Math" w:cs="Times New Roman"/>
                <w:sz w:val="28"/>
                <w:szCs w:val="28"/>
              </w:rPr>
              <m:t>*</m:t>
            </m:r>
          </m:sup>
        </m:sSubSup>
      </m:oMath>
      <w:r w:rsidRPr="00F80233">
        <w:rPr>
          <w:rFonts w:ascii="Times New Roman" w:eastAsia="Calibri" w:hAnsi="Times New Roman" w:cs="Times New Roman"/>
          <w:color w:val="000000"/>
          <w:sz w:val="24"/>
          <w:szCs w:val="24"/>
        </w:rPr>
        <w:t>. Ce</w:t>
      </w:r>
      <w:r w:rsidR="00A12118">
        <w:rPr>
          <w:rFonts w:ascii="Times New Roman" w:eastAsia="Calibri" w:hAnsi="Times New Roman" w:cs="Times New Roman"/>
          <w:color w:val="000000"/>
          <w:sz w:val="24"/>
          <w:szCs w:val="24"/>
        </w:rPr>
        <w:t xml:space="preserve"> comportement est similaire avec celui trouvé pour les </w:t>
      </w:r>
      <w:proofErr w:type="spellStart"/>
      <w:r w:rsidR="00A12118">
        <w:rPr>
          <w:rFonts w:ascii="Times New Roman" w:eastAsia="Calibri" w:hAnsi="Times New Roman" w:cs="Times New Roman"/>
          <w:color w:val="000000"/>
          <w:sz w:val="24"/>
          <w:szCs w:val="24"/>
        </w:rPr>
        <w:t>qunatum</w:t>
      </w:r>
      <w:proofErr w:type="spellEnd"/>
      <w:r w:rsidR="00A12118">
        <w:rPr>
          <w:rFonts w:ascii="Times New Roman" w:eastAsia="Calibri" w:hAnsi="Times New Roman" w:cs="Times New Roman"/>
          <w:color w:val="000000"/>
          <w:sz w:val="24"/>
          <w:szCs w:val="24"/>
        </w:rPr>
        <w:t xml:space="preserve"> dots </w:t>
      </w:r>
      <w:r w:rsidR="005143F1">
        <w:rPr>
          <w:rFonts w:ascii="Times New Roman" w:eastAsia="Calibri" w:hAnsi="Times New Roman" w:cs="Times New Roman"/>
          <w:color w:val="000000"/>
          <w:sz w:val="24"/>
          <w:szCs w:val="24"/>
        </w:rPr>
        <w:t>d</w:t>
      </w:r>
      <w:r w:rsidR="003D34B0">
        <w:rPr>
          <w:rFonts w:ascii="Times New Roman" w:eastAsia="Calibri" w:hAnsi="Times New Roman" w:cs="Times New Roman"/>
          <w:color w:val="000000"/>
          <w:sz w:val="24"/>
          <w:szCs w:val="24"/>
        </w:rPr>
        <w:t xml:space="preserve">e </w:t>
      </w:r>
      <w:proofErr w:type="spellStart"/>
      <w:r w:rsidR="003D34B0">
        <w:rPr>
          <w:rFonts w:ascii="Times New Roman" w:eastAsia="Calibri" w:hAnsi="Times New Roman" w:cs="Times New Roman"/>
          <w:color w:val="000000"/>
          <w:sz w:val="24"/>
          <w:szCs w:val="24"/>
        </w:rPr>
        <w:t>GaN</w:t>
      </w:r>
      <w:proofErr w:type="spellEnd"/>
      <w:r w:rsidR="005143F1">
        <w:rPr>
          <w:rFonts w:ascii="Times New Roman" w:hAnsi="Times New Roman" w:cs="Times New Roman"/>
          <w:b/>
          <w:bCs/>
          <w:sz w:val="24"/>
          <w:szCs w:val="24"/>
        </w:rPr>
        <w:t xml:space="preserve"> </w:t>
      </w:r>
      <w:r w:rsidRPr="00F80233">
        <w:rPr>
          <w:rFonts w:ascii="Times New Roman" w:eastAsia="Calibri" w:hAnsi="Times New Roman" w:cs="Times New Roman"/>
          <w:color w:val="000000"/>
          <w:sz w:val="24"/>
          <w:szCs w:val="24"/>
        </w:rPr>
        <w:t>[</w:t>
      </w:r>
      <w:r w:rsidR="00A12118">
        <w:rPr>
          <w:rFonts w:ascii="Times New Roman" w:eastAsia="Calibri" w:hAnsi="Times New Roman" w:cs="Times New Roman"/>
          <w:color w:val="000000"/>
          <w:sz w:val="24"/>
          <w:szCs w:val="24"/>
        </w:rPr>
        <w:t>2</w:t>
      </w:r>
      <w:r w:rsidRPr="00F80233">
        <w:rPr>
          <w:rFonts w:ascii="Times New Roman" w:eastAsia="Calibri" w:hAnsi="Times New Roman" w:cs="Times New Roman"/>
          <w:color w:val="000000"/>
          <w:sz w:val="24"/>
          <w:szCs w:val="24"/>
        </w:rPr>
        <w:t>]</w:t>
      </w:r>
      <w:r w:rsidR="00A12118">
        <w:rPr>
          <w:rFonts w:ascii="Times New Roman" w:eastAsia="Calibri" w:hAnsi="Times New Roman" w:cs="Times New Roman"/>
          <w:color w:val="000000"/>
          <w:sz w:val="24"/>
          <w:szCs w:val="24"/>
        </w:rPr>
        <w:t>.</w:t>
      </w:r>
      <w:r w:rsidRPr="00F80233">
        <w:rPr>
          <w:rFonts w:ascii="Times New Roman" w:eastAsia="Calibri" w:hAnsi="Times New Roman" w:cs="Times New Roman"/>
          <w:color w:val="000000"/>
          <w:sz w:val="24"/>
          <w:szCs w:val="24"/>
        </w:rPr>
        <w:t xml:space="preserve"> </w:t>
      </w:r>
    </w:p>
    <w:p w:rsidR="00B3164D" w:rsidRPr="00F80233" w:rsidRDefault="00B3164D" w:rsidP="00B3164D">
      <w:pPr>
        <w:autoSpaceDE w:val="0"/>
        <w:autoSpaceDN w:val="0"/>
        <w:adjustRightInd w:val="0"/>
        <w:spacing w:after="0" w:line="360" w:lineRule="auto"/>
        <w:rPr>
          <w:rFonts w:ascii="Times New Roman" w:hAnsi="Times New Roman" w:cs="Times New Roman"/>
          <w:sz w:val="24"/>
          <w:szCs w:val="24"/>
        </w:rPr>
      </w:pPr>
      <w:r w:rsidRPr="00F80233">
        <w:rPr>
          <w:rFonts w:ascii="Times New Roman" w:eastAsia="Calibri" w:hAnsi="Times New Roman" w:cs="Times New Roman"/>
          <w:color w:val="000000"/>
          <w:sz w:val="24"/>
          <w:szCs w:val="24"/>
        </w:rPr>
        <w:t xml:space="preserve">    </w:t>
      </w:r>
    </w:p>
    <w:p w:rsidR="00B3164D" w:rsidRPr="00F80233" w:rsidRDefault="00844B63" w:rsidP="00844B63">
      <w:pPr>
        <w:spacing w:after="0" w:line="360" w:lineRule="auto"/>
        <w:jc w:val="center"/>
        <w:rPr>
          <w:rFonts w:ascii="Times New Roman" w:hAnsi="Times New Roman" w:cs="Times New Roman"/>
          <w:sz w:val="24"/>
          <w:szCs w:val="24"/>
        </w:rPr>
      </w:pPr>
      <w:r>
        <w:object w:dxaOrig="6505" w:dyaOrig="4531">
          <v:shape id="_x0000_i1044" type="#_x0000_t75" style="width:325.5pt;height:227.25pt" o:ole="">
            <v:imagedata r:id="rId45" o:title=""/>
          </v:shape>
          <o:OLEObject Type="Embed" ProgID="Origin50.Graph" ShapeID="_x0000_i1044" DrawAspect="Content" ObjectID="_1507381022" r:id="rId46"/>
        </w:object>
      </w:r>
    </w:p>
    <w:p w:rsidR="00B3164D" w:rsidRPr="00F80233" w:rsidRDefault="00B3164D" w:rsidP="00B3164D">
      <w:pPr>
        <w:spacing w:after="0" w:line="360" w:lineRule="auto"/>
        <w:jc w:val="both"/>
        <w:rPr>
          <w:rFonts w:ascii="Times New Roman" w:hAnsi="Times New Roman" w:cs="Times New Roman"/>
          <w:sz w:val="24"/>
          <w:szCs w:val="24"/>
        </w:rPr>
      </w:pPr>
    </w:p>
    <w:p w:rsidR="00B3164D" w:rsidRDefault="00B3164D" w:rsidP="001E6D59">
      <w:pPr>
        <w:spacing w:after="0" w:line="360" w:lineRule="auto"/>
        <w:jc w:val="center"/>
        <w:rPr>
          <w:rFonts w:ascii="Times New Roman" w:hAnsi="Times New Roman" w:cs="Times New Roman"/>
          <w:i/>
          <w:iCs/>
        </w:rPr>
      </w:pPr>
      <w:r w:rsidRPr="007B065D">
        <w:rPr>
          <w:rFonts w:ascii="Times New Roman" w:hAnsi="Times New Roman" w:cs="Times New Roman"/>
          <w:i/>
          <w:iCs/>
        </w:rPr>
        <w:t>Fig</w:t>
      </w:r>
      <w:r>
        <w:rPr>
          <w:rFonts w:ascii="Times New Roman" w:hAnsi="Times New Roman" w:cs="Times New Roman"/>
          <w:i/>
          <w:iCs/>
        </w:rPr>
        <w:t>.</w:t>
      </w:r>
      <w:r w:rsidR="007B5CC4">
        <w:rPr>
          <w:rFonts w:ascii="Times New Roman" w:hAnsi="Times New Roman" w:cs="Times New Roman"/>
          <w:i/>
          <w:iCs/>
        </w:rPr>
        <w:t xml:space="preserve"> </w:t>
      </w:r>
      <w:r w:rsidR="001E6D59">
        <w:rPr>
          <w:rFonts w:ascii="Times New Roman" w:hAnsi="Times New Roman" w:cs="Times New Roman"/>
          <w:i/>
          <w:iCs/>
        </w:rPr>
        <w:t>3</w:t>
      </w:r>
      <w:r w:rsidRPr="007B065D">
        <w:rPr>
          <w:rFonts w:ascii="Times New Roman" w:hAnsi="Times New Roman" w:cs="Times New Roman"/>
          <w:i/>
          <w:iCs/>
        </w:rPr>
        <w:t>.</w:t>
      </w:r>
      <w:r w:rsidR="00FA7C72">
        <w:rPr>
          <w:rFonts w:ascii="Times New Roman" w:hAnsi="Times New Roman" w:cs="Times New Roman"/>
          <w:i/>
          <w:iCs/>
        </w:rPr>
        <w:t>8</w:t>
      </w:r>
      <w:r w:rsidRPr="007B065D">
        <w:rPr>
          <w:rFonts w:ascii="Times New Roman" w:hAnsi="Times New Roman" w:cs="Times New Roman"/>
          <w:i/>
          <w:iCs/>
        </w:rPr>
        <w:t>. Variation de l</w:t>
      </w:r>
      <w:r>
        <w:rPr>
          <w:rFonts w:ascii="Times New Roman" w:hAnsi="Times New Roman" w:cs="Times New Roman"/>
          <w:i/>
          <w:iCs/>
        </w:rPr>
        <w:t xml:space="preserve">a charge effective transverse </w:t>
      </w:r>
      <w:r w:rsidRPr="002F440F">
        <w:rPr>
          <w:rFonts w:ascii="Times New Roman" w:hAnsi="Times New Roman" w:cs="Times New Roman"/>
          <w:i/>
          <w:iCs/>
        </w:rPr>
        <w:t>en fonction de la taille</w:t>
      </w:r>
    </w:p>
    <w:p w:rsidR="00B3164D" w:rsidRDefault="00B3164D" w:rsidP="004C2D22">
      <w:pPr>
        <w:spacing w:after="0" w:line="360" w:lineRule="auto"/>
        <w:jc w:val="center"/>
        <w:rPr>
          <w:rFonts w:ascii="Times New Roman" w:hAnsi="Times New Roman" w:cs="Times New Roman"/>
          <w:b/>
          <w:bCs/>
          <w:sz w:val="24"/>
          <w:szCs w:val="24"/>
        </w:rPr>
      </w:pPr>
      <w:proofErr w:type="gramStart"/>
      <w:r w:rsidRPr="002F440F">
        <w:rPr>
          <w:rFonts w:ascii="Times New Roman" w:hAnsi="Times New Roman" w:cs="Times New Roman"/>
          <w:i/>
          <w:iCs/>
        </w:rPr>
        <w:t>du</w:t>
      </w:r>
      <w:proofErr w:type="gramEnd"/>
      <w:r w:rsidRPr="002F440F">
        <w:rPr>
          <w:rFonts w:ascii="Times New Roman" w:hAnsi="Times New Roman" w:cs="Times New Roman"/>
          <w:i/>
          <w:iCs/>
        </w:rPr>
        <w:t xml:space="preserve"> </w:t>
      </w:r>
      <w:proofErr w:type="spellStart"/>
      <w:r w:rsidRPr="002F440F">
        <w:rPr>
          <w:rFonts w:ascii="Times New Roman" w:hAnsi="Times New Roman" w:cs="Times New Roman"/>
          <w:i/>
          <w:iCs/>
        </w:rPr>
        <w:t>nanocristal</w:t>
      </w:r>
      <w:proofErr w:type="spellEnd"/>
      <w:r w:rsidRPr="002F440F">
        <w:rPr>
          <w:rFonts w:ascii="Times New Roman" w:hAnsi="Times New Roman" w:cs="Times New Roman"/>
          <w:i/>
          <w:iCs/>
        </w:rPr>
        <w:t xml:space="preserve"> de </w:t>
      </w:r>
      <w:proofErr w:type="spellStart"/>
      <w:r w:rsidR="004C2D22">
        <w:rPr>
          <w:rFonts w:ascii="Times New Roman" w:hAnsi="Times New Roman" w:cs="Times New Roman"/>
          <w:i/>
          <w:iCs/>
        </w:rPr>
        <w:t>InAs</w:t>
      </w:r>
      <w:proofErr w:type="spellEnd"/>
      <w:r w:rsidRPr="002F440F">
        <w:rPr>
          <w:rFonts w:ascii="Times New Roman" w:hAnsi="Times New Roman" w:cs="Times New Roman"/>
          <w:i/>
          <w:iCs/>
        </w:rPr>
        <w:t>.</w:t>
      </w:r>
    </w:p>
    <w:p w:rsidR="00B3164D" w:rsidRPr="005F16E4" w:rsidRDefault="00A12118" w:rsidP="00A12118">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3</w:t>
      </w:r>
      <w:r w:rsidR="00B3164D" w:rsidRPr="005F16E4">
        <w:rPr>
          <w:rFonts w:ascii="Times New Roman" w:hAnsi="Times New Roman" w:cs="Times New Roman"/>
          <w:b/>
          <w:bCs/>
          <w:sz w:val="26"/>
          <w:szCs w:val="26"/>
        </w:rPr>
        <w:t>.</w:t>
      </w:r>
      <w:r w:rsidR="00FA7C72">
        <w:rPr>
          <w:rFonts w:ascii="Times New Roman" w:hAnsi="Times New Roman" w:cs="Times New Roman"/>
          <w:b/>
          <w:bCs/>
          <w:sz w:val="26"/>
          <w:szCs w:val="26"/>
        </w:rPr>
        <w:t>4</w:t>
      </w:r>
      <w:r w:rsidR="00B3164D" w:rsidRPr="005F16E4">
        <w:rPr>
          <w:rFonts w:ascii="Times New Roman" w:hAnsi="Times New Roman" w:cs="Times New Roman"/>
          <w:b/>
          <w:bCs/>
          <w:sz w:val="26"/>
          <w:szCs w:val="26"/>
        </w:rPr>
        <w:t xml:space="preserve">. </w:t>
      </w:r>
      <w:r w:rsidR="00B3164D">
        <w:rPr>
          <w:rFonts w:ascii="Times New Roman" w:hAnsi="Times New Roman" w:cs="Times New Roman"/>
          <w:b/>
          <w:bCs/>
          <w:sz w:val="26"/>
          <w:szCs w:val="26"/>
        </w:rPr>
        <w:t>Conclusion</w:t>
      </w:r>
    </w:p>
    <w:p w:rsidR="00B3164D" w:rsidRDefault="00B3164D" w:rsidP="00A12118">
      <w:pPr>
        <w:pStyle w:val="Retraitcorpsdetexte"/>
        <w:ind w:firstLine="567"/>
        <w:jc w:val="lowKashida"/>
      </w:pPr>
      <w:r>
        <w:t>Dans ce chapitre, ont été présentées les propriétés électroniques</w:t>
      </w:r>
      <w:r w:rsidR="00A12118">
        <w:t xml:space="preserve"> et optiques des nanocristaux d’InAs</w:t>
      </w:r>
      <w:r>
        <w:t xml:space="preserve"> ainsi que leur variation en fonction de la taille des nanocristaux, au vu d’examiner l’effet du confinement quantique sur les propriétés étudiées. L’on a pu montrer que </w:t>
      </w:r>
      <w:r w:rsidR="004263B6">
        <w:t>cet</w:t>
      </w:r>
      <w:r>
        <w:t xml:space="preserve"> effet affecte toutes les propriétés du matériau sous investigation en deçà d’une taille caractéristique des nanocristaux.   </w:t>
      </w:r>
    </w:p>
    <w:p w:rsidR="00B3164D" w:rsidRDefault="00B3164D" w:rsidP="00B3164D">
      <w:pPr>
        <w:pStyle w:val="Retraitcorpsdetexte"/>
        <w:jc w:val="lowKashida"/>
      </w:pPr>
    </w:p>
    <w:p w:rsidR="00B3164D" w:rsidRDefault="00B3164D" w:rsidP="003D634B">
      <w:pPr>
        <w:pStyle w:val="Retraitcorpsdetexte"/>
        <w:ind w:firstLine="567"/>
        <w:jc w:val="lowKashida"/>
      </w:pPr>
      <w:r>
        <w:t>Les résultats obtenus seront présentés et discutés dans la conclusion générale de notre travail.</w:t>
      </w:r>
    </w:p>
    <w:p w:rsidR="00B3164D" w:rsidRDefault="00B3164D" w:rsidP="00B3164D">
      <w:pPr>
        <w:spacing w:after="0" w:line="360" w:lineRule="auto"/>
        <w:jc w:val="both"/>
      </w:pPr>
    </w:p>
    <w:p w:rsidR="00B3164D" w:rsidRDefault="00B3164D" w:rsidP="00B3164D">
      <w:pPr>
        <w:spacing w:after="0" w:line="360" w:lineRule="auto"/>
        <w:jc w:val="both"/>
      </w:pPr>
    </w:p>
    <w:p w:rsidR="00B3164D" w:rsidRDefault="00B3164D" w:rsidP="00B3164D">
      <w:pPr>
        <w:spacing w:after="0" w:line="360" w:lineRule="auto"/>
        <w:jc w:val="both"/>
      </w:pPr>
    </w:p>
    <w:p w:rsidR="00B3164D" w:rsidRDefault="00B3164D" w:rsidP="00B3164D">
      <w:pPr>
        <w:spacing w:after="0" w:line="360" w:lineRule="auto"/>
        <w:jc w:val="both"/>
      </w:pPr>
    </w:p>
    <w:p w:rsidR="00B3164D" w:rsidRDefault="00B3164D" w:rsidP="00B3164D">
      <w:pPr>
        <w:spacing w:after="0" w:line="360" w:lineRule="auto"/>
        <w:jc w:val="both"/>
      </w:pPr>
    </w:p>
    <w:p w:rsidR="00B3164D" w:rsidRDefault="00B3164D"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A12118" w:rsidRDefault="00A12118" w:rsidP="00B3164D">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844B63" w:rsidRDefault="00844B63" w:rsidP="00844B63">
      <w:pPr>
        <w:autoSpaceDE w:val="0"/>
        <w:autoSpaceDN w:val="0"/>
        <w:adjustRightInd w:val="0"/>
        <w:spacing w:after="0" w:line="360" w:lineRule="auto"/>
        <w:ind w:left="454" w:hanging="454"/>
        <w:contextualSpacing/>
        <w:jc w:val="center"/>
        <w:rPr>
          <w:rFonts w:ascii="TimesNewRomanPSMT" w:hAnsi="TimesNewRomanPSMT" w:cs="TimesNewRomanPSMT"/>
          <w:b/>
          <w:bCs/>
          <w:sz w:val="40"/>
          <w:szCs w:val="40"/>
        </w:rPr>
      </w:pPr>
    </w:p>
    <w:p w:rsidR="0033220C" w:rsidRPr="0033220C" w:rsidRDefault="0033220C" w:rsidP="0033220C">
      <w:pPr>
        <w:spacing w:line="360" w:lineRule="auto"/>
        <w:jc w:val="center"/>
        <w:rPr>
          <w:rFonts w:ascii="Times New Roman" w:hAnsi="Times New Roman" w:cs="Times New Roman"/>
          <w:b/>
          <w:bCs/>
          <w:sz w:val="36"/>
          <w:szCs w:val="36"/>
        </w:rPr>
      </w:pPr>
      <w:r w:rsidRPr="0033220C">
        <w:rPr>
          <w:rFonts w:ascii="Times New Roman" w:hAnsi="Times New Roman" w:cs="Times New Roman"/>
          <w:b/>
          <w:bCs/>
          <w:sz w:val="36"/>
          <w:szCs w:val="36"/>
        </w:rPr>
        <w:t>REFERENCES  BIBLIOGRAPHIQUES</w:t>
      </w:r>
    </w:p>
    <w:p w:rsidR="00B3164D"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p>
    <w:p w:rsidR="00844B63" w:rsidRDefault="00844B63"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p>
    <w:p w:rsidR="00844B63" w:rsidRDefault="00844B63"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p>
    <w:tbl>
      <w:tblPr>
        <w:tblW w:w="0" w:type="auto"/>
        <w:tblLayout w:type="fixed"/>
        <w:tblLook w:val="04A0"/>
      </w:tblPr>
      <w:tblGrid>
        <w:gridCol w:w="675"/>
        <w:gridCol w:w="8252"/>
      </w:tblGrid>
      <w:tr w:rsidR="00B3164D" w:rsidRPr="0033220C" w:rsidTr="00212499">
        <w:tc>
          <w:tcPr>
            <w:tcW w:w="675" w:type="dxa"/>
          </w:tcPr>
          <w:p w:rsidR="00B3164D" w:rsidRPr="00F009DC"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[1]</w:t>
            </w:r>
          </w:p>
        </w:tc>
        <w:tc>
          <w:tcPr>
            <w:tcW w:w="8252" w:type="dxa"/>
          </w:tcPr>
          <w:p w:rsidR="00B3164D" w:rsidRPr="00A12118" w:rsidRDefault="00B3164D" w:rsidP="00212499">
            <w:pPr>
              <w:pStyle w:val="Retraitcorpsdetexte"/>
              <w:tabs>
                <w:tab w:val="left" w:pos="685"/>
              </w:tabs>
              <w:ind w:firstLine="0"/>
              <w:rPr>
                <w:lang w:val="en-US"/>
              </w:rPr>
            </w:pPr>
            <w:r w:rsidRPr="00A12118">
              <w:rPr>
                <w:lang w:val="en-US"/>
              </w:rPr>
              <w:t>M.L.Cohen and J.R.Chelikowsky, Electronic Structure and Optical Properties of Semiconductors, Springer-Verlag, Berlin, 1989.</w:t>
            </w:r>
          </w:p>
        </w:tc>
      </w:tr>
      <w:tr w:rsidR="00B3164D" w:rsidRPr="0033220C" w:rsidTr="00212499">
        <w:tc>
          <w:tcPr>
            <w:tcW w:w="675" w:type="dxa"/>
          </w:tcPr>
          <w:p w:rsidR="00B3164D" w:rsidRPr="00F009DC"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[2]</w:t>
            </w:r>
          </w:p>
        </w:tc>
        <w:tc>
          <w:tcPr>
            <w:tcW w:w="8252" w:type="dxa"/>
          </w:tcPr>
          <w:p w:rsidR="00B3164D" w:rsidRPr="00A12118" w:rsidRDefault="00A77140" w:rsidP="00A77140">
            <w:pPr>
              <w:shd w:val="clear" w:color="auto" w:fill="FFFFFF"/>
              <w:spacing w:after="0" w:line="360" w:lineRule="auto"/>
              <w:jc w:val="both"/>
              <w:outlineLvl w:val="1"/>
              <w:rPr>
                <w:rFonts w:ascii="Times New Roman" w:eastAsia="Arial Unicode MS" w:hAnsi="Times New Roman" w:cs="Times New Roman"/>
                <w:kern w:val="36"/>
                <w:sz w:val="24"/>
                <w:szCs w:val="24"/>
                <w:lang w:val="en-US"/>
              </w:rPr>
            </w:pPr>
            <w:r w:rsidRPr="00A12118">
              <w:rPr>
                <w:rFonts w:ascii="Times New Roman" w:eastAsia="Arial Unicode MS" w:hAnsi="Times New Roman" w:cs="Times New Roman"/>
                <w:kern w:val="36"/>
                <w:sz w:val="24"/>
                <w:szCs w:val="24"/>
                <w:lang w:val="en-US"/>
              </w:rPr>
              <w:t xml:space="preserve">A.Gueddim, T.Eloud, N.Messikine, N.Bouarissa, Superlatt. and Microstruct., </w:t>
            </w:r>
            <w:r w:rsidRPr="00A12118">
              <w:rPr>
                <w:rFonts w:asciiTheme="majorBidi" w:hAnsiTheme="majorBidi" w:cstheme="majorBidi"/>
                <w:sz w:val="24"/>
                <w:szCs w:val="24"/>
                <w:lang w:val="en-US"/>
              </w:rPr>
              <w:t>77 (2015) 124.</w:t>
            </w:r>
          </w:p>
        </w:tc>
      </w:tr>
      <w:tr w:rsidR="00B3164D" w:rsidRPr="0033220C" w:rsidTr="00212499">
        <w:tc>
          <w:tcPr>
            <w:tcW w:w="675" w:type="dxa"/>
          </w:tcPr>
          <w:p w:rsidR="00B3164D" w:rsidRPr="00F009DC"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[3]</w:t>
            </w:r>
          </w:p>
        </w:tc>
        <w:tc>
          <w:tcPr>
            <w:tcW w:w="8252" w:type="dxa"/>
          </w:tcPr>
          <w:p w:rsidR="00B3164D" w:rsidRPr="00A12118" w:rsidRDefault="00A77140" w:rsidP="00A77140">
            <w:pPr>
              <w:pStyle w:val="Retraitcorpsdetexte"/>
              <w:tabs>
                <w:tab w:val="left" w:pos="685"/>
              </w:tabs>
              <w:ind w:firstLine="0"/>
              <w:rPr>
                <w:lang w:val="en-US"/>
              </w:rPr>
            </w:pPr>
            <w:r w:rsidRPr="00A12118">
              <w:rPr>
                <w:lang w:val="en-US"/>
              </w:rPr>
              <w:t>N.H.M. El Wadiy, N.Bouarissa, M.A. khan, Phys. Scr. 84 (2011) 015704.</w:t>
            </w:r>
          </w:p>
        </w:tc>
      </w:tr>
      <w:tr w:rsidR="00B3164D" w:rsidRPr="00A77140" w:rsidTr="00212499">
        <w:tc>
          <w:tcPr>
            <w:tcW w:w="675" w:type="dxa"/>
          </w:tcPr>
          <w:p w:rsidR="00B3164D" w:rsidRPr="00F009DC"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[4]</w:t>
            </w:r>
          </w:p>
        </w:tc>
        <w:tc>
          <w:tcPr>
            <w:tcW w:w="8252" w:type="dxa"/>
          </w:tcPr>
          <w:p w:rsidR="00B3164D" w:rsidRPr="00A12118" w:rsidRDefault="00A77140" w:rsidP="00A77140">
            <w:pPr>
              <w:pStyle w:val="Titre1"/>
              <w:spacing w:before="0" w:beforeAutospacing="0" w:after="0" w:afterAutospacing="0" w:line="360" w:lineRule="auto"/>
              <w:jc w:val="both"/>
              <w:rPr>
                <w:b w:val="0"/>
                <w:bCs w:val="0"/>
                <w:sz w:val="24"/>
                <w:szCs w:val="24"/>
              </w:rPr>
            </w:pPr>
            <w:r w:rsidRPr="00A12118">
              <w:rPr>
                <w:b w:val="0"/>
                <w:bCs w:val="0"/>
                <w:sz w:val="24"/>
                <w:szCs w:val="24"/>
              </w:rPr>
              <w:t>A</w:t>
            </w:r>
            <w:r w:rsidRPr="00A12118">
              <w:rPr>
                <w:b w:val="0"/>
                <w:bCs w:val="0"/>
                <w:kern w:val="0"/>
                <w:sz w:val="24"/>
                <w:szCs w:val="24"/>
              </w:rPr>
              <w:t>.Hafaiedh, N.Bouarissa,</w:t>
            </w:r>
            <w:r w:rsidRPr="00A12118">
              <w:rPr>
                <w:rFonts w:hint="eastAsia"/>
                <w:b w:val="0"/>
                <w:bCs w:val="0"/>
                <w:kern w:val="0"/>
                <w:sz w:val="24"/>
                <w:szCs w:val="24"/>
              </w:rPr>
              <w:t xml:space="preserve"> </w:t>
            </w:r>
            <w:r w:rsidRPr="00A12118">
              <w:rPr>
                <w:b w:val="0"/>
                <w:bCs w:val="0"/>
                <w:kern w:val="0"/>
                <w:sz w:val="24"/>
                <w:szCs w:val="24"/>
              </w:rPr>
              <w:t>Physica E 43 (2011) 1638.</w:t>
            </w:r>
          </w:p>
        </w:tc>
      </w:tr>
      <w:tr w:rsidR="00B3164D" w:rsidRPr="0033220C" w:rsidTr="00212499">
        <w:tc>
          <w:tcPr>
            <w:tcW w:w="675" w:type="dxa"/>
          </w:tcPr>
          <w:p w:rsidR="00B3164D" w:rsidRPr="00F009DC"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[5]</w:t>
            </w:r>
          </w:p>
        </w:tc>
        <w:tc>
          <w:tcPr>
            <w:tcW w:w="8252" w:type="dxa"/>
          </w:tcPr>
          <w:p w:rsidR="00B3164D" w:rsidRPr="00A12118" w:rsidRDefault="00A77140" w:rsidP="00BF54CC">
            <w:pPr>
              <w:pStyle w:val="Retraitcorpsdetexte"/>
              <w:tabs>
                <w:tab w:val="left" w:pos="685"/>
              </w:tabs>
              <w:ind w:firstLine="0"/>
              <w:rPr>
                <w:lang w:val="en-US"/>
              </w:rPr>
            </w:pPr>
            <w:r w:rsidRPr="00A12118">
              <w:rPr>
                <w:lang w:val="en-US"/>
              </w:rPr>
              <w:t>W.Nakwaski,</w:t>
            </w:r>
            <w:r w:rsidRPr="00A12118">
              <w:rPr>
                <w:rFonts w:eastAsia="Arial Unicode MS"/>
                <w:kern w:val="36"/>
                <w:lang w:val="en-US"/>
              </w:rPr>
              <w:t xml:space="preserve"> Effective masses of electrons and heavy holes in GaAs, InAs, A1As and their ternary compounds, </w:t>
            </w:r>
            <w:r w:rsidR="00BF54CC">
              <w:rPr>
                <w:lang w:val="en-US"/>
              </w:rPr>
              <w:t>Physica B 210 (1995) 1</w:t>
            </w:r>
            <w:r w:rsidRPr="00A12118">
              <w:rPr>
                <w:lang w:val="en-US"/>
              </w:rPr>
              <w:t>.</w:t>
            </w:r>
          </w:p>
        </w:tc>
      </w:tr>
      <w:tr w:rsidR="004B1187" w:rsidRPr="0033220C" w:rsidTr="00212499">
        <w:tc>
          <w:tcPr>
            <w:tcW w:w="675" w:type="dxa"/>
          </w:tcPr>
          <w:p w:rsidR="004B1187" w:rsidRPr="00F009DC" w:rsidRDefault="004B1187"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[6]</w:t>
            </w:r>
          </w:p>
        </w:tc>
        <w:tc>
          <w:tcPr>
            <w:tcW w:w="8252" w:type="dxa"/>
          </w:tcPr>
          <w:p w:rsidR="004B1187" w:rsidRPr="00F009DC" w:rsidRDefault="004B1187" w:rsidP="001E6D59">
            <w:pPr>
              <w:pStyle w:val="Retraitcorpsdetexte"/>
              <w:tabs>
                <w:tab w:val="left" w:pos="685"/>
              </w:tabs>
              <w:ind w:firstLine="0"/>
              <w:rPr>
                <w:lang w:val="en-US"/>
              </w:rPr>
            </w:pPr>
            <w:r w:rsidRPr="00F009DC">
              <w:rPr>
                <w:lang w:val="en-US"/>
              </w:rPr>
              <w:t>J.C.Phillips, Bonds and Bands in Semiconductors, Academic, New York, 1976.</w:t>
            </w:r>
          </w:p>
        </w:tc>
      </w:tr>
      <w:tr w:rsidR="004B1187" w:rsidRPr="0033220C" w:rsidTr="00212499">
        <w:tc>
          <w:tcPr>
            <w:tcW w:w="675" w:type="dxa"/>
          </w:tcPr>
          <w:p w:rsidR="004B1187" w:rsidRPr="00F009DC" w:rsidRDefault="004B1187"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[7]</w:t>
            </w:r>
          </w:p>
        </w:tc>
        <w:tc>
          <w:tcPr>
            <w:tcW w:w="8252" w:type="dxa"/>
          </w:tcPr>
          <w:p w:rsidR="004B1187" w:rsidRPr="00F009DC" w:rsidRDefault="004B1187" w:rsidP="001E6D59">
            <w:pPr>
              <w:pStyle w:val="Retraitcorpsdetexte"/>
              <w:tabs>
                <w:tab w:val="left" w:pos="685"/>
              </w:tabs>
              <w:ind w:firstLine="0"/>
              <w:rPr>
                <w:lang w:val="en-US"/>
              </w:rPr>
            </w:pPr>
            <w:r w:rsidRPr="00F009DC">
              <w:rPr>
                <w:lang w:val="en-US"/>
              </w:rPr>
              <w:t xml:space="preserve">W.A.Harrison, Electronic Structure and the Properties of Solids, Freeman, San Francisco, 1980. </w:t>
            </w:r>
          </w:p>
        </w:tc>
      </w:tr>
      <w:tr w:rsidR="004B1187" w:rsidRPr="0033220C" w:rsidTr="00212499">
        <w:tc>
          <w:tcPr>
            <w:tcW w:w="675" w:type="dxa"/>
          </w:tcPr>
          <w:p w:rsidR="004B1187" w:rsidRPr="00F009DC" w:rsidRDefault="004B1187"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009DC">
              <w:rPr>
                <w:rFonts w:ascii="Times New Roman" w:hAnsi="Times New Roman" w:cs="Times New Roman"/>
                <w:sz w:val="24"/>
                <w:szCs w:val="24"/>
                <w:lang w:val="en-US"/>
              </w:rPr>
              <w:t>[8]</w:t>
            </w:r>
          </w:p>
        </w:tc>
        <w:tc>
          <w:tcPr>
            <w:tcW w:w="8252" w:type="dxa"/>
          </w:tcPr>
          <w:p w:rsidR="004B1187" w:rsidRPr="00EE1EF5" w:rsidRDefault="004B1187" w:rsidP="00A12118">
            <w:pPr>
              <w:pStyle w:val="Titre1"/>
              <w:spacing w:line="360" w:lineRule="auto"/>
              <w:jc w:val="both"/>
              <w:rPr>
                <w:b w:val="0"/>
                <w:bCs w:val="0"/>
                <w:color w:val="000000" w:themeColor="text1"/>
                <w:sz w:val="24"/>
                <w:szCs w:val="24"/>
                <w:lang w:val="en-US"/>
              </w:rPr>
            </w:pPr>
            <w:r w:rsidRPr="00A72FF4">
              <w:rPr>
                <w:b w:val="0"/>
                <w:bCs w:val="0"/>
                <w:color w:val="000000" w:themeColor="text1"/>
                <w:sz w:val="24"/>
                <w:szCs w:val="24"/>
                <w:lang w:val="en-US"/>
              </w:rPr>
              <w:t>S.Y.Davydov, S.K.Tikhonov,</w:t>
            </w:r>
            <w:r w:rsidRPr="00EE1EF5">
              <w:rPr>
                <w:b w:val="0"/>
                <w:bCs w:val="0"/>
                <w:color w:val="000000" w:themeColor="text1"/>
                <w:sz w:val="24"/>
                <w:szCs w:val="24"/>
                <w:lang w:val="en-US"/>
              </w:rPr>
              <w:t xml:space="preserve"> </w:t>
            </w:r>
            <w:r w:rsidRPr="00A72FF4">
              <w:rPr>
                <w:b w:val="0"/>
                <w:bCs w:val="0"/>
                <w:color w:val="000000" w:themeColor="text1"/>
                <w:sz w:val="24"/>
                <w:szCs w:val="24"/>
                <w:lang w:val="en-US"/>
              </w:rPr>
              <w:t>Semiconductors 32 (1998) 947.</w:t>
            </w:r>
          </w:p>
        </w:tc>
      </w:tr>
      <w:tr w:rsidR="00B3164D" w:rsidRPr="00F009DC" w:rsidTr="00212499">
        <w:tc>
          <w:tcPr>
            <w:tcW w:w="675" w:type="dxa"/>
          </w:tcPr>
          <w:p w:rsidR="00B3164D" w:rsidRPr="00F009DC" w:rsidRDefault="00B3164D" w:rsidP="00212499">
            <w:pPr>
              <w:pStyle w:val="Retraitcorpsdetexte"/>
              <w:tabs>
                <w:tab w:val="left" w:pos="685"/>
              </w:tabs>
              <w:ind w:firstLine="0"/>
              <w:rPr>
                <w:lang w:val="en-US"/>
              </w:rPr>
            </w:pPr>
            <w:r w:rsidRPr="00F009DC">
              <w:rPr>
                <w:lang w:val="en-US"/>
              </w:rPr>
              <w:t>[9]</w:t>
            </w:r>
          </w:p>
        </w:tc>
        <w:tc>
          <w:tcPr>
            <w:tcW w:w="8252" w:type="dxa"/>
          </w:tcPr>
          <w:p w:rsidR="00B3164D" w:rsidRPr="00816742" w:rsidRDefault="00C22CF2" w:rsidP="00A12118">
            <w:pPr>
              <w:pStyle w:val="Titre1"/>
              <w:spacing w:line="360" w:lineRule="auto"/>
              <w:jc w:val="both"/>
              <w:rPr>
                <w:b w:val="0"/>
                <w:bCs w:val="0"/>
                <w:sz w:val="24"/>
                <w:szCs w:val="24"/>
              </w:rPr>
            </w:pPr>
            <w:r w:rsidRPr="00C22CF2">
              <w:rPr>
                <w:b w:val="0"/>
                <w:bCs w:val="0"/>
                <w:color w:val="000000" w:themeColor="text1"/>
                <w:sz w:val="24"/>
                <w:szCs w:val="24"/>
                <w:lang w:val="en-US"/>
              </w:rPr>
              <w:t>P.J.L.Herve, L.K.J.Vandamme, Infrared Phys. Technol. 35 (1994) 609.</w:t>
            </w:r>
          </w:p>
        </w:tc>
      </w:tr>
      <w:tr w:rsidR="00C22CF2" w:rsidRPr="004B7D09" w:rsidTr="00212499">
        <w:tc>
          <w:tcPr>
            <w:tcW w:w="675" w:type="dxa"/>
          </w:tcPr>
          <w:p w:rsidR="00C22CF2" w:rsidRPr="00F009DC" w:rsidRDefault="00C22CF2" w:rsidP="00212499">
            <w:pPr>
              <w:pStyle w:val="Retraitcorpsdetexte"/>
              <w:tabs>
                <w:tab w:val="left" w:pos="685"/>
              </w:tabs>
              <w:ind w:firstLine="0"/>
              <w:rPr>
                <w:lang w:val="en-US"/>
              </w:rPr>
            </w:pPr>
            <w:r w:rsidRPr="00F009DC">
              <w:rPr>
                <w:lang w:val="en-US"/>
              </w:rPr>
              <w:t>[10]</w:t>
            </w:r>
          </w:p>
        </w:tc>
        <w:tc>
          <w:tcPr>
            <w:tcW w:w="8252" w:type="dxa"/>
          </w:tcPr>
          <w:p w:rsidR="00C22CF2" w:rsidRPr="00816742" w:rsidRDefault="00C22CF2" w:rsidP="00A12118">
            <w:pPr>
              <w:pStyle w:val="Titre1"/>
              <w:spacing w:line="360" w:lineRule="auto"/>
              <w:jc w:val="both"/>
              <w:rPr>
                <w:b w:val="0"/>
                <w:bCs w:val="0"/>
                <w:sz w:val="24"/>
                <w:szCs w:val="24"/>
              </w:rPr>
            </w:pPr>
            <w:r w:rsidRPr="00A12118">
              <w:rPr>
                <w:b w:val="0"/>
                <w:bCs w:val="0"/>
                <w:sz w:val="24"/>
                <w:szCs w:val="24"/>
              </w:rPr>
              <w:t>V.P.Gupta, N.M.Ravindra,</w:t>
            </w:r>
            <w:r w:rsidRPr="00816742">
              <w:rPr>
                <w:rStyle w:val="En-tteCar"/>
                <w:b w:val="0"/>
                <w:bCs w:val="0"/>
                <w:sz w:val="24"/>
                <w:szCs w:val="24"/>
              </w:rPr>
              <w:t xml:space="preserve"> </w:t>
            </w:r>
            <w:r w:rsidRPr="00816742">
              <w:rPr>
                <w:b w:val="0"/>
                <w:bCs w:val="0"/>
                <w:sz w:val="24"/>
                <w:szCs w:val="24"/>
              </w:rPr>
              <w:t xml:space="preserve">Phys. </w:t>
            </w:r>
            <w:r w:rsidRPr="00A12118">
              <w:rPr>
                <w:b w:val="0"/>
                <w:bCs w:val="0"/>
                <w:sz w:val="24"/>
                <w:szCs w:val="24"/>
              </w:rPr>
              <w:t>Stat. Sol. (</w:t>
            </w:r>
            <w:r w:rsidR="00A12118">
              <w:rPr>
                <w:b w:val="0"/>
                <w:bCs w:val="0"/>
                <w:sz w:val="24"/>
                <w:szCs w:val="24"/>
              </w:rPr>
              <w:t>b</w:t>
            </w:r>
            <w:r w:rsidRPr="00A12118">
              <w:rPr>
                <w:b w:val="0"/>
                <w:bCs w:val="0"/>
                <w:sz w:val="24"/>
                <w:szCs w:val="24"/>
              </w:rPr>
              <w:t>) 100 (1980) 715.</w:t>
            </w:r>
          </w:p>
        </w:tc>
      </w:tr>
      <w:tr w:rsidR="00C22CF2" w:rsidRPr="00816742" w:rsidTr="00212499">
        <w:tc>
          <w:tcPr>
            <w:tcW w:w="675" w:type="dxa"/>
          </w:tcPr>
          <w:p w:rsidR="00C22CF2" w:rsidRPr="00F009DC" w:rsidRDefault="00C22CF2" w:rsidP="00212499">
            <w:pPr>
              <w:pStyle w:val="Retraitcorpsdetexte"/>
              <w:tabs>
                <w:tab w:val="left" w:pos="685"/>
              </w:tabs>
              <w:ind w:firstLine="0"/>
              <w:rPr>
                <w:lang w:val="en-US"/>
              </w:rPr>
            </w:pPr>
            <w:r w:rsidRPr="00F009DC">
              <w:rPr>
                <w:lang w:val="en-US"/>
              </w:rPr>
              <w:t>[11]</w:t>
            </w:r>
          </w:p>
        </w:tc>
        <w:tc>
          <w:tcPr>
            <w:tcW w:w="8252" w:type="dxa"/>
          </w:tcPr>
          <w:p w:rsidR="00C22CF2" w:rsidRPr="00A12118" w:rsidRDefault="00C22CF2" w:rsidP="00A12118">
            <w:pPr>
              <w:pStyle w:val="Titre1"/>
              <w:spacing w:line="360" w:lineRule="auto"/>
              <w:jc w:val="both"/>
              <w:rPr>
                <w:b w:val="0"/>
                <w:bCs w:val="0"/>
                <w:sz w:val="24"/>
                <w:szCs w:val="24"/>
              </w:rPr>
            </w:pPr>
            <w:r w:rsidRPr="00C26B90">
              <w:rPr>
                <w:b w:val="0"/>
                <w:bCs w:val="0"/>
                <w:sz w:val="24"/>
                <w:szCs w:val="24"/>
                <w:lang w:val="en-US"/>
              </w:rPr>
              <w:t xml:space="preserve">N.M.Ravindra,S.Auluck, V.K.Srivastava, Phys. </w:t>
            </w:r>
            <w:r w:rsidRPr="00A12118">
              <w:rPr>
                <w:b w:val="0"/>
                <w:bCs w:val="0"/>
                <w:sz w:val="24"/>
                <w:szCs w:val="24"/>
              </w:rPr>
              <w:t>Stat. Sol. (</w:t>
            </w:r>
            <w:r w:rsidR="00A12118">
              <w:rPr>
                <w:b w:val="0"/>
                <w:bCs w:val="0"/>
                <w:sz w:val="24"/>
                <w:szCs w:val="24"/>
              </w:rPr>
              <w:t>b</w:t>
            </w:r>
            <w:r w:rsidRPr="00A12118">
              <w:rPr>
                <w:b w:val="0"/>
                <w:bCs w:val="0"/>
                <w:sz w:val="24"/>
                <w:szCs w:val="24"/>
              </w:rPr>
              <w:t>) 93 (1979) 155.</w:t>
            </w:r>
          </w:p>
        </w:tc>
      </w:tr>
      <w:tr w:rsidR="00C22CF2" w:rsidRPr="004B1187" w:rsidTr="00212499">
        <w:tc>
          <w:tcPr>
            <w:tcW w:w="675" w:type="dxa"/>
          </w:tcPr>
          <w:p w:rsidR="00C22CF2" w:rsidRPr="00F009DC" w:rsidRDefault="00C22CF2"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[12]</w:t>
            </w:r>
          </w:p>
        </w:tc>
        <w:tc>
          <w:tcPr>
            <w:tcW w:w="8252" w:type="dxa"/>
          </w:tcPr>
          <w:p w:rsidR="00C22CF2" w:rsidRPr="00A12118" w:rsidRDefault="00C22CF2" w:rsidP="00A12118">
            <w:pPr>
              <w:pStyle w:val="Titre3"/>
              <w:spacing w:before="0" w:line="360" w:lineRule="auto"/>
              <w:jc w:val="both"/>
              <w:rPr>
                <w:rFonts w:ascii="Times New Roman" w:hAnsi="Times New Roman" w:cs="Times New Roman"/>
                <w:b w:val="0"/>
                <w:bCs w:val="0"/>
                <w:color w:val="000000" w:themeColor="text1"/>
                <w:sz w:val="24"/>
                <w:szCs w:val="24"/>
                <w:lang w:val="en-US"/>
              </w:rPr>
            </w:pPr>
            <w:r w:rsidRPr="004115E9">
              <w:rPr>
                <w:rFonts w:ascii="Times New Roman" w:hAnsi="Times New Roman" w:cs="Times New Roman"/>
                <w:b w:val="0"/>
                <w:bCs w:val="0"/>
                <w:color w:val="000000" w:themeColor="text1"/>
                <w:sz w:val="24"/>
                <w:szCs w:val="24"/>
                <w:lang w:val="en-US"/>
              </w:rPr>
              <w:t>P.Giannozzi, S.Gironcoli, P.Pavone and S.Baroni,</w:t>
            </w:r>
            <w:r w:rsidRPr="00EE1EF5">
              <w:rPr>
                <w:rFonts w:ascii="Times New Roman" w:hAnsi="Times New Roman" w:cs="Times New Roman"/>
                <w:b w:val="0"/>
                <w:bCs w:val="0"/>
                <w:i/>
                <w:iCs/>
                <w:color w:val="000000" w:themeColor="text1"/>
                <w:sz w:val="24"/>
                <w:szCs w:val="24"/>
                <w:lang w:val="en-US"/>
              </w:rPr>
              <w:t xml:space="preserve"> </w:t>
            </w:r>
            <w:r w:rsidRPr="004115E9">
              <w:rPr>
                <w:rFonts w:ascii="Times New Roman" w:hAnsi="Times New Roman" w:cs="Times New Roman"/>
                <w:b w:val="0"/>
                <w:bCs w:val="0"/>
                <w:color w:val="000000" w:themeColor="text1"/>
                <w:sz w:val="24"/>
                <w:szCs w:val="24"/>
                <w:lang w:val="en-US"/>
              </w:rPr>
              <w:t>Phys. Rev. B 43 (1991) 7231</w:t>
            </w:r>
            <w:r w:rsidRPr="00F009DC">
              <w:rPr>
                <w:lang w:val="en-US"/>
              </w:rPr>
              <w:t>.</w:t>
            </w:r>
          </w:p>
        </w:tc>
      </w:tr>
      <w:tr w:rsidR="00C22CF2" w:rsidRPr="004B1187" w:rsidTr="00212499">
        <w:tc>
          <w:tcPr>
            <w:tcW w:w="675" w:type="dxa"/>
          </w:tcPr>
          <w:p w:rsidR="00C22CF2" w:rsidRPr="00F009DC" w:rsidRDefault="00C22CF2"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[13]</w:t>
            </w:r>
          </w:p>
        </w:tc>
        <w:tc>
          <w:tcPr>
            <w:tcW w:w="8252" w:type="dxa"/>
          </w:tcPr>
          <w:p w:rsidR="00C22CF2" w:rsidRPr="004115E9" w:rsidRDefault="00C22CF2" w:rsidP="00A12118">
            <w:pPr>
              <w:pStyle w:val="Titre3"/>
              <w:spacing w:before="0" w:line="360" w:lineRule="auto"/>
              <w:jc w:val="both"/>
              <w:rPr>
                <w:rFonts w:ascii="Times New Roman" w:hAnsi="Times New Roman" w:cs="Times New Roman"/>
                <w:b w:val="0"/>
                <w:bCs w:val="0"/>
                <w:color w:val="000000" w:themeColor="text1"/>
                <w:sz w:val="24"/>
                <w:szCs w:val="24"/>
                <w:lang w:val="en-US"/>
              </w:rPr>
            </w:pPr>
            <w:r w:rsidRPr="004115E9">
              <w:rPr>
                <w:rFonts w:ascii="Times New Roman" w:hAnsi="Times New Roman" w:cs="Times New Roman"/>
                <w:b w:val="0"/>
                <w:bCs w:val="0"/>
                <w:color w:val="000000" w:themeColor="text1"/>
                <w:sz w:val="24"/>
                <w:szCs w:val="24"/>
                <w:lang w:val="en-US"/>
              </w:rPr>
              <w:t>J.M.Wagner and F.Bechstedt, Phys. Rev. B 62 (2000) 4526.</w:t>
            </w:r>
            <w:r w:rsidRPr="004115E9">
              <w:rPr>
                <w:rFonts w:ascii="Times New Roman" w:hAnsi="Times New Roman" w:cs="Times New Roman"/>
                <w:sz w:val="24"/>
                <w:szCs w:val="24"/>
                <w:lang w:val="en-US"/>
              </w:rPr>
              <w:tab/>
            </w:r>
          </w:p>
        </w:tc>
      </w:tr>
      <w:tr w:rsidR="00C22CF2" w:rsidRPr="004B1187" w:rsidTr="00212499">
        <w:tc>
          <w:tcPr>
            <w:tcW w:w="675" w:type="dxa"/>
          </w:tcPr>
          <w:p w:rsidR="00C22CF2" w:rsidRPr="00F009DC" w:rsidRDefault="00C22CF2"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[14]</w:t>
            </w:r>
          </w:p>
        </w:tc>
        <w:tc>
          <w:tcPr>
            <w:tcW w:w="8252" w:type="dxa"/>
          </w:tcPr>
          <w:p w:rsidR="00C22CF2" w:rsidRPr="00FE0340" w:rsidRDefault="00C22CF2" w:rsidP="00A12118">
            <w:pPr>
              <w:pStyle w:val="Titre3"/>
              <w:spacing w:before="0" w:line="360" w:lineRule="auto"/>
              <w:jc w:val="both"/>
              <w:rPr>
                <w:rFonts w:ascii="Times New Roman" w:hAnsi="Times New Roman" w:cs="Times New Roman"/>
                <w:b w:val="0"/>
                <w:bCs w:val="0"/>
                <w:color w:val="000000" w:themeColor="text1"/>
                <w:sz w:val="24"/>
                <w:szCs w:val="24"/>
              </w:rPr>
            </w:pPr>
            <w:r w:rsidRPr="00FE0340">
              <w:rPr>
                <w:rFonts w:ascii="Times New Roman" w:hAnsi="Times New Roman" w:cs="Times New Roman"/>
                <w:b w:val="0"/>
                <w:bCs w:val="0"/>
                <w:color w:val="000000" w:themeColor="text1"/>
                <w:sz w:val="24"/>
                <w:szCs w:val="24"/>
                <w:lang w:val="en-US"/>
              </w:rPr>
              <w:t>G.A.Samara,</w:t>
            </w:r>
            <w:r w:rsidRPr="00EE1EF5">
              <w:rPr>
                <w:rFonts w:ascii="Times New Roman" w:hAnsi="Times New Roman" w:cs="Times New Roman"/>
                <w:b w:val="0"/>
                <w:bCs w:val="0"/>
                <w:color w:val="000000" w:themeColor="text1"/>
                <w:sz w:val="24"/>
                <w:szCs w:val="24"/>
                <w:lang w:val="en-US"/>
              </w:rPr>
              <w:t xml:space="preserve"> </w:t>
            </w:r>
            <w:r w:rsidRPr="00FE0340">
              <w:rPr>
                <w:rFonts w:ascii="Times New Roman" w:hAnsi="Times New Roman" w:cs="Times New Roman"/>
                <w:b w:val="0"/>
                <w:bCs w:val="0"/>
                <w:color w:val="000000" w:themeColor="text1"/>
                <w:sz w:val="24"/>
                <w:szCs w:val="24"/>
                <w:lang w:val="en-US"/>
              </w:rPr>
              <w:t>Phys. Rev. B 27 (1983) 3494.</w:t>
            </w:r>
          </w:p>
        </w:tc>
      </w:tr>
      <w:tr w:rsidR="00B3164D" w:rsidRPr="00A12118" w:rsidTr="00212499">
        <w:tc>
          <w:tcPr>
            <w:tcW w:w="675" w:type="dxa"/>
          </w:tcPr>
          <w:p w:rsidR="00B3164D" w:rsidRPr="00F009DC"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r w:rsidRPr="00F009DC">
              <w:rPr>
                <w:rFonts w:ascii="Times New Roman" w:hAnsi="Times New Roman" w:cs="Times New Roman"/>
                <w:sz w:val="24"/>
                <w:szCs w:val="24"/>
                <w:lang w:val="en-US"/>
              </w:rPr>
              <w:t>[15]</w:t>
            </w:r>
          </w:p>
        </w:tc>
        <w:tc>
          <w:tcPr>
            <w:tcW w:w="8252" w:type="dxa"/>
          </w:tcPr>
          <w:p w:rsidR="00B3164D" w:rsidRPr="00A12118" w:rsidRDefault="005F7503" w:rsidP="00A12118">
            <w:pPr>
              <w:pStyle w:val="Titre3"/>
              <w:spacing w:before="0" w:line="360" w:lineRule="auto"/>
              <w:jc w:val="both"/>
              <w:rPr>
                <w:rFonts w:ascii="Times New Roman" w:eastAsia="Arial Unicode MS" w:hAnsi="Times New Roman" w:cs="Times New Roman"/>
                <w:b w:val="0"/>
                <w:color w:val="000000" w:themeColor="text1"/>
                <w:kern w:val="36"/>
                <w:sz w:val="24"/>
                <w:szCs w:val="24"/>
                <w:lang w:val="en-US"/>
              </w:rPr>
            </w:pPr>
            <w:r w:rsidRPr="00A12118">
              <w:rPr>
                <w:rFonts w:ascii="Times New Roman" w:hAnsi="Times New Roman" w:cs="Times New Roman"/>
                <w:b w:val="0"/>
                <w:color w:val="000000" w:themeColor="text1"/>
                <w:sz w:val="24"/>
                <w:szCs w:val="24"/>
                <w:lang w:val="en-US"/>
              </w:rPr>
              <w:t>K.W.Lee and W.E.Pickett, Phys. Rev. B 68 (2003) 085308.</w:t>
            </w:r>
          </w:p>
        </w:tc>
      </w:tr>
      <w:tr w:rsidR="005F7503" w:rsidRPr="00F009DC" w:rsidTr="00212499">
        <w:tc>
          <w:tcPr>
            <w:tcW w:w="675" w:type="dxa"/>
          </w:tcPr>
          <w:p w:rsidR="005F7503" w:rsidRPr="004115E9" w:rsidRDefault="005F7503" w:rsidP="00212499">
            <w:pPr>
              <w:pStyle w:val="Retraitcorpsdetexte"/>
              <w:tabs>
                <w:tab w:val="left" w:pos="685"/>
              </w:tabs>
              <w:ind w:firstLine="0"/>
              <w:rPr>
                <w:lang w:val="en-US"/>
              </w:rPr>
            </w:pPr>
            <w:r w:rsidRPr="004115E9">
              <w:rPr>
                <w:lang w:val="en-US"/>
              </w:rPr>
              <w:t>[16]</w:t>
            </w:r>
          </w:p>
        </w:tc>
        <w:tc>
          <w:tcPr>
            <w:tcW w:w="8252" w:type="dxa"/>
          </w:tcPr>
          <w:p w:rsidR="005F7503" w:rsidRPr="00F009DC" w:rsidRDefault="005F7503" w:rsidP="00340FE6">
            <w:pPr>
              <w:pStyle w:val="Retraitcorpsdetexte"/>
              <w:tabs>
                <w:tab w:val="left" w:pos="685"/>
              </w:tabs>
              <w:ind w:firstLine="0"/>
              <w:rPr>
                <w:lang w:val="en-US"/>
              </w:rPr>
            </w:pPr>
            <w:r w:rsidRPr="00F009DC">
              <w:rPr>
                <w:lang w:val="en-US"/>
              </w:rPr>
              <w:t>N.Bouarissa, Phys. Lett. A 245 (1998) 285.</w:t>
            </w:r>
          </w:p>
        </w:tc>
      </w:tr>
    </w:tbl>
    <w:p w:rsidR="00B3164D" w:rsidRDefault="00B3164D" w:rsidP="00212499">
      <w:pPr>
        <w:pStyle w:val="Paragraphedeliste"/>
        <w:tabs>
          <w:tab w:val="left" w:pos="1715"/>
        </w:tabs>
        <w:autoSpaceDE w:val="0"/>
        <w:autoSpaceDN w:val="0"/>
        <w:adjustRightInd w:val="0"/>
        <w:spacing w:after="0" w:line="360" w:lineRule="auto"/>
        <w:ind w:left="0"/>
        <w:jc w:val="both"/>
        <w:rPr>
          <w:rFonts w:ascii="Times New Roman" w:hAnsi="Times New Roman" w:cs="Times New Roman"/>
          <w:sz w:val="24"/>
          <w:szCs w:val="24"/>
          <w:lang w:val="en-US"/>
        </w:rPr>
      </w:pPr>
    </w:p>
    <w:p w:rsidR="00B3164D" w:rsidRPr="00DB031C" w:rsidRDefault="00B3164D" w:rsidP="00212499">
      <w:pPr>
        <w:spacing w:after="0" w:line="360" w:lineRule="auto"/>
        <w:jc w:val="both"/>
        <w:rPr>
          <w:lang w:val="en-US"/>
        </w:rPr>
      </w:pPr>
    </w:p>
    <w:p w:rsidR="00210C54" w:rsidRDefault="00210C54" w:rsidP="00212499">
      <w:pPr>
        <w:spacing w:line="360" w:lineRule="auto"/>
        <w:jc w:val="both"/>
      </w:pPr>
    </w:p>
    <w:p w:rsidR="007A3877" w:rsidRDefault="007A3877" w:rsidP="00212499">
      <w:pPr>
        <w:spacing w:line="360" w:lineRule="auto"/>
        <w:jc w:val="both"/>
      </w:pPr>
    </w:p>
    <w:p w:rsidR="007A3877" w:rsidRDefault="007A3877" w:rsidP="00212499">
      <w:pPr>
        <w:spacing w:line="360" w:lineRule="auto"/>
        <w:jc w:val="both"/>
      </w:pPr>
    </w:p>
    <w:p w:rsidR="007A3877" w:rsidRDefault="007A3877" w:rsidP="00212499">
      <w:pPr>
        <w:spacing w:line="360" w:lineRule="auto"/>
        <w:jc w:val="both"/>
      </w:pPr>
    </w:p>
    <w:sectPr w:rsidR="007A3877" w:rsidSect="005D1C98">
      <w:headerReference w:type="default" r:id="rId47"/>
      <w:footerReference w:type="default" r:id="rId48"/>
      <w:footerReference w:type="first" r:id="rId49"/>
      <w:pgSz w:w="11906" w:h="16838"/>
      <w:pgMar w:top="1418" w:right="1418" w:bottom="1418" w:left="1701" w:header="454" w:footer="454"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75" w:rsidRDefault="00706475" w:rsidP="00B3164D">
      <w:pPr>
        <w:spacing w:after="0" w:line="240" w:lineRule="auto"/>
      </w:pPr>
      <w:r>
        <w:separator/>
      </w:r>
    </w:p>
  </w:endnote>
  <w:endnote w:type="continuationSeparator" w:id="0">
    <w:p w:rsidR="00706475" w:rsidRDefault="00706475" w:rsidP="00B31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664"/>
      <w:docPartObj>
        <w:docPartGallery w:val="Page Numbers (Bottom of Page)"/>
        <w:docPartUnique/>
      </w:docPartObj>
    </w:sdtPr>
    <w:sdtContent>
      <w:p w:rsidR="001E6D59" w:rsidRDefault="00B72FBE">
        <w:pPr>
          <w:pStyle w:val="Pieddepage"/>
          <w:jc w:val="center"/>
        </w:pPr>
        <w:fldSimple w:instr=" PAGE   \* MERGEFORMAT ">
          <w:r w:rsidR="0033220C">
            <w:rPr>
              <w:noProof/>
            </w:rPr>
            <w:t>44</w:t>
          </w:r>
        </w:fldSimple>
      </w:p>
    </w:sdtContent>
  </w:sdt>
  <w:p w:rsidR="001E6D59" w:rsidRDefault="001E6D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62"/>
      <w:docPartObj>
        <w:docPartGallery w:val="Page Numbers (Bottom of Page)"/>
        <w:docPartUnique/>
      </w:docPartObj>
    </w:sdtPr>
    <w:sdtContent>
      <w:p w:rsidR="001E6D59" w:rsidRDefault="00B72FBE">
        <w:pPr>
          <w:pStyle w:val="Pieddepage"/>
          <w:jc w:val="center"/>
        </w:pPr>
        <w:fldSimple w:instr=" PAGE   \* MERGEFORMAT ">
          <w:r w:rsidR="0033220C">
            <w:rPr>
              <w:noProof/>
            </w:rPr>
            <w:t>35</w:t>
          </w:r>
        </w:fldSimple>
      </w:p>
    </w:sdtContent>
  </w:sdt>
  <w:p w:rsidR="001E6D59" w:rsidRDefault="001E6D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75" w:rsidRDefault="00706475" w:rsidP="00B3164D">
      <w:pPr>
        <w:spacing w:after="0" w:line="240" w:lineRule="auto"/>
      </w:pPr>
      <w:r>
        <w:separator/>
      </w:r>
    </w:p>
  </w:footnote>
  <w:footnote w:type="continuationSeparator" w:id="0">
    <w:p w:rsidR="00706475" w:rsidRDefault="00706475" w:rsidP="00B31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59" w:rsidRPr="00E3417C" w:rsidRDefault="001E6D59" w:rsidP="00E3417C">
    <w:pPr>
      <w:pStyle w:val="En-tte"/>
      <w:pBdr>
        <w:between w:val="single" w:sz="4" w:space="1" w:color="4F81BD" w:themeColor="accent1"/>
      </w:pBdr>
      <w:spacing w:line="276" w:lineRule="auto"/>
      <w:rPr>
        <w:sz w:val="20"/>
        <w:szCs w:val="20"/>
        <w:u w:val="single"/>
      </w:rPr>
    </w:pPr>
    <w:r>
      <w:rPr>
        <w:rFonts w:ascii="Times New Roman" w:hAnsi="Times New Roman" w:cs="Times New Roman"/>
        <w:sz w:val="20"/>
        <w:szCs w:val="20"/>
        <w:u w:val="single"/>
      </w:rPr>
      <w:t xml:space="preserve">                                                                                                                                        </w:t>
    </w:r>
    <w:r w:rsidRPr="00E3417C">
      <w:rPr>
        <w:rFonts w:ascii="Times New Roman" w:hAnsi="Times New Roman" w:cs="Times New Roman"/>
        <w:sz w:val="20"/>
        <w:szCs w:val="20"/>
        <w:u w:val="single"/>
      </w:rPr>
      <w:t>Résultats &amp; Discussions</w:t>
    </w:r>
  </w:p>
  <w:p w:rsidR="001E6D59" w:rsidRDefault="001E6D5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3164D"/>
    <w:rsid w:val="00013383"/>
    <w:rsid w:val="00032D8C"/>
    <w:rsid w:val="00040158"/>
    <w:rsid w:val="00041117"/>
    <w:rsid w:val="000430DF"/>
    <w:rsid w:val="00047D8A"/>
    <w:rsid w:val="00083458"/>
    <w:rsid w:val="00093C22"/>
    <w:rsid w:val="000C6C51"/>
    <w:rsid w:val="000E7F36"/>
    <w:rsid w:val="00105658"/>
    <w:rsid w:val="00125CF7"/>
    <w:rsid w:val="001279C6"/>
    <w:rsid w:val="001452A7"/>
    <w:rsid w:val="001608ED"/>
    <w:rsid w:val="0016304D"/>
    <w:rsid w:val="00163E3F"/>
    <w:rsid w:val="001757C7"/>
    <w:rsid w:val="001830C7"/>
    <w:rsid w:val="00187CA2"/>
    <w:rsid w:val="00192CF6"/>
    <w:rsid w:val="001C6EC3"/>
    <w:rsid w:val="001E6D59"/>
    <w:rsid w:val="00210C54"/>
    <w:rsid w:val="00212499"/>
    <w:rsid w:val="00235366"/>
    <w:rsid w:val="002366C0"/>
    <w:rsid w:val="0025322A"/>
    <w:rsid w:val="00272C17"/>
    <w:rsid w:val="00287ACA"/>
    <w:rsid w:val="002B2D0B"/>
    <w:rsid w:val="0033220C"/>
    <w:rsid w:val="003328F9"/>
    <w:rsid w:val="00335A10"/>
    <w:rsid w:val="0038030E"/>
    <w:rsid w:val="00385F51"/>
    <w:rsid w:val="003A2AF3"/>
    <w:rsid w:val="003C1AE6"/>
    <w:rsid w:val="003C37BF"/>
    <w:rsid w:val="003C3A71"/>
    <w:rsid w:val="003D34B0"/>
    <w:rsid w:val="003D634B"/>
    <w:rsid w:val="003D79E1"/>
    <w:rsid w:val="004115E9"/>
    <w:rsid w:val="004263B6"/>
    <w:rsid w:val="004339C9"/>
    <w:rsid w:val="004414C8"/>
    <w:rsid w:val="00441D9F"/>
    <w:rsid w:val="00454521"/>
    <w:rsid w:val="00456A3E"/>
    <w:rsid w:val="00460AE8"/>
    <w:rsid w:val="00475BA4"/>
    <w:rsid w:val="00494556"/>
    <w:rsid w:val="004B1187"/>
    <w:rsid w:val="004B7D09"/>
    <w:rsid w:val="004C2D22"/>
    <w:rsid w:val="004C5EDD"/>
    <w:rsid w:val="004C7DDB"/>
    <w:rsid w:val="004E6D12"/>
    <w:rsid w:val="004F153A"/>
    <w:rsid w:val="00501ADE"/>
    <w:rsid w:val="005143F1"/>
    <w:rsid w:val="0052080E"/>
    <w:rsid w:val="00527AD0"/>
    <w:rsid w:val="0054385C"/>
    <w:rsid w:val="00571332"/>
    <w:rsid w:val="00582269"/>
    <w:rsid w:val="00587166"/>
    <w:rsid w:val="005A4169"/>
    <w:rsid w:val="005D1C98"/>
    <w:rsid w:val="005E3CA6"/>
    <w:rsid w:val="005E6628"/>
    <w:rsid w:val="005F4A0B"/>
    <w:rsid w:val="005F7503"/>
    <w:rsid w:val="00626052"/>
    <w:rsid w:val="006304B1"/>
    <w:rsid w:val="00631839"/>
    <w:rsid w:val="0064556F"/>
    <w:rsid w:val="00654582"/>
    <w:rsid w:val="00664CEB"/>
    <w:rsid w:val="00692753"/>
    <w:rsid w:val="0069281B"/>
    <w:rsid w:val="00694C63"/>
    <w:rsid w:val="006A6E7E"/>
    <w:rsid w:val="006D1DAD"/>
    <w:rsid w:val="006D72D7"/>
    <w:rsid w:val="006E5BE3"/>
    <w:rsid w:val="006E76A6"/>
    <w:rsid w:val="006F1796"/>
    <w:rsid w:val="00706475"/>
    <w:rsid w:val="0073222A"/>
    <w:rsid w:val="00761EF9"/>
    <w:rsid w:val="00784350"/>
    <w:rsid w:val="007A3877"/>
    <w:rsid w:val="007B5CC4"/>
    <w:rsid w:val="007F2C84"/>
    <w:rsid w:val="00807FA0"/>
    <w:rsid w:val="00815631"/>
    <w:rsid w:val="00816742"/>
    <w:rsid w:val="00817A8A"/>
    <w:rsid w:val="00822844"/>
    <w:rsid w:val="00844B63"/>
    <w:rsid w:val="00887750"/>
    <w:rsid w:val="008B21FB"/>
    <w:rsid w:val="008B4C53"/>
    <w:rsid w:val="008C0D67"/>
    <w:rsid w:val="008F07FB"/>
    <w:rsid w:val="00900D88"/>
    <w:rsid w:val="0092529F"/>
    <w:rsid w:val="00983CC5"/>
    <w:rsid w:val="009F1FF6"/>
    <w:rsid w:val="00A11FE5"/>
    <w:rsid w:val="00A12118"/>
    <w:rsid w:val="00A72FF4"/>
    <w:rsid w:val="00A77140"/>
    <w:rsid w:val="00AC7E84"/>
    <w:rsid w:val="00AD6F28"/>
    <w:rsid w:val="00AE32DC"/>
    <w:rsid w:val="00B1151E"/>
    <w:rsid w:val="00B22315"/>
    <w:rsid w:val="00B3164D"/>
    <w:rsid w:val="00B72FBE"/>
    <w:rsid w:val="00BA62CE"/>
    <w:rsid w:val="00BF54CC"/>
    <w:rsid w:val="00C01170"/>
    <w:rsid w:val="00C07FA5"/>
    <w:rsid w:val="00C17C6C"/>
    <w:rsid w:val="00C22CF2"/>
    <w:rsid w:val="00C26B90"/>
    <w:rsid w:val="00C53994"/>
    <w:rsid w:val="00C610B9"/>
    <w:rsid w:val="00C62C7C"/>
    <w:rsid w:val="00C64192"/>
    <w:rsid w:val="00CA1032"/>
    <w:rsid w:val="00CC0701"/>
    <w:rsid w:val="00CC5352"/>
    <w:rsid w:val="00CD0967"/>
    <w:rsid w:val="00CD7C1D"/>
    <w:rsid w:val="00CE43DC"/>
    <w:rsid w:val="00CE4A6C"/>
    <w:rsid w:val="00DA60E1"/>
    <w:rsid w:val="00DE547A"/>
    <w:rsid w:val="00DF4DCD"/>
    <w:rsid w:val="00E05073"/>
    <w:rsid w:val="00E3417C"/>
    <w:rsid w:val="00E54DB3"/>
    <w:rsid w:val="00E7360A"/>
    <w:rsid w:val="00E96BB7"/>
    <w:rsid w:val="00EA0E90"/>
    <w:rsid w:val="00EB3863"/>
    <w:rsid w:val="00EE1EF5"/>
    <w:rsid w:val="00F05BA2"/>
    <w:rsid w:val="00F1597F"/>
    <w:rsid w:val="00F90632"/>
    <w:rsid w:val="00F94D11"/>
    <w:rsid w:val="00FA7C72"/>
    <w:rsid w:val="00FB06E3"/>
    <w:rsid w:val="00FD2AE2"/>
    <w:rsid w:val="00FE03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5C"/>
  </w:style>
  <w:style w:type="paragraph" w:styleId="Titre1">
    <w:name w:val="heading 1"/>
    <w:basedOn w:val="Normal"/>
    <w:link w:val="Titre1Car"/>
    <w:uiPriority w:val="9"/>
    <w:qFormat/>
    <w:rsid w:val="00816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816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64D"/>
    <w:pPr>
      <w:tabs>
        <w:tab w:val="center" w:pos="4536"/>
        <w:tab w:val="right" w:pos="9072"/>
      </w:tabs>
      <w:spacing w:after="0" w:line="240" w:lineRule="auto"/>
    </w:pPr>
  </w:style>
  <w:style w:type="character" w:customStyle="1" w:styleId="En-tteCar">
    <w:name w:val="En-tête Car"/>
    <w:basedOn w:val="Policepardfaut"/>
    <w:link w:val="En-tte"/>
    <w:uiPriority w:val="99"/>
    <w:rsid w:val="00B3164D"/>
  </w:style>
  <w:style w:type="paragraph" w:styleId="Pieddepage">
    <w:name w:val="footer"/>
    <w:basedOn w:val="Normal"/>
    <w:link w:val="PieddepageCar"/>
    <w:uiPriority w:val="99"/>
    <w:unhideWhenUsed/>
    <w:rsid w:val="00B3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64D"/>
  </w:style>
  <w:style w:type="paragraph" w:styleId="Textedebulles">
    <w:name w:val="Balloon Text"/>
    <w:basedOn w:val="Normal"/>
    <w:link w:val="TextedebullesCar"/>
    <w:uiPriority w:val="99"/>
    <w:semiHidden/>
    <w:unhideWhenUsed/>
    <w:rsid w:val="00B316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64D"/>
    <w:rPr>
      <w:rFonts w:ascii="Tahoma" w:hAnsi="Tahoma" w:cs="Tahoma"/>
      <w:sz w:val="16"/>
      <w:szCs w:val="16"/>
    </w:rPr>
  </w:style>
  <w:style w:type="paragraph" w:styleId="Retraitcorpsdetexte">
    <w:name w:val="Body Text Indent"/>
    <w:basedOn w:val="Normal"/>
    <w:link w:val="RetraitcorpsdetexteCar"/>
    <w:rsid w:val="00B3164D"/>
    <w:pPr>
      <w:spacing w:after="0" w:line="360" w:lineRule="auto"/>
      <w:ind w:firstLine="709"/>
      <w:jc w:val="both"/>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B3164D"/>
    <w:rPr>
      <w:rFonts w:ascii="Times New Roman" w:eastAsia="Times New Roman" w:hAnsi="Times New Roman" w:cs="Times New Roman"/>
      <w:sz w:val="24"/>
      <w:szCs w:val="24"/>
    </w:rPr>
  </w:style>
  <w:style w:type="paragraph" w:styleId="Paragraphedeliste">
    <w:name w:val="List Paragraph"/>
    <w:basedOn w:val="Normal"/>
    <w:uiPriority w:val="34"/>
    <w:qFormat/>
    <w:rsid w:val="00B3164D"/>
    <w:pPr>
      <w:ind w:left="720"/>
      <w:contextualSpacing/>
    </w:pPr>
    <w:rPr>
      <w:rFonts w:ascii="Calibri" w:eastAsia="Times New Roman" w:hAnsi="Calibri" w:cs="Arial"/>
    </w:rPr>
  </w:style>
  <w:style w:type="character" w:styleId="Textedelespacerserv">
    <w:name w:val="Placeholder Text"/>
    <w:basedOn w:val="Policepardfaut"/>
    <w:uiPriority w:val="99"/>
    <w:semiHidden/>
    <w:rsid w:val="00B3164D"/>
    <w:rPr>
      <w:color w:val="808080"/>
    </w:rPr>
  </w:style>
  <w:style w:type="character" w:customStyle="1" w:styleId="Titre1Car">
    <w:name w:val="Titre 1 Car"/>
    <w:basedOn w:val="Policepardfaut"/>
    <w:link w:val="Titre1"/>
    <w:uiPriority w:val="9"/>
    <w:rsid w:val="00816742"/>
    <w:rPr>
      <w:rFonts w:ascii="Times New Roman" w:eastAsia="Times New Roman" w:hAnsi="Times New Roman" w:cs="Times New Roman"/>
      <w:b/>
      <w:bCs/>
      <w:kern w:val="36"/>
      <w:sz w:val="48"/>
      <w:szCs w:val="48"/>
    </w:rPr>
  </w:style>
  <w:style w:type="character" w:customStyle="1" w:styleId="maintitle">
    <w:name w:val="maintitle"/>
    <w:basedOn w:val="Policepardfaut"/>
    <w:rsid w:val="00816742"/>
  </w:style>
  <w:style w:type="character" w:customStyle="1" w:styleId="Titre3Car">
    <w:name w:val="Titre 3 Car"/>
    <w:basedOn w:val="Policepardfaut"/>
    <w:link w:val="Titre3"/>
    <w:uiPriority w:val="9"/>
    <w:rsid w:val="00816742"/>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CD0967"/>
    <w:rPr>
      <w:i/>
      <w:iCs/>
      <w:sz w:val="24"/>
      <w:szCs w:val="24"/>
      <w:bdr w:val="none" w:sz="0" w:space="0" w:color="auto" w:frame="1"/>
      <w:vertAlign w:val="baseline"/>
    </w:rPr>
  </w:style>
  <w:style w:type="character" w:customStyle="1" w:styleId="title-span">
    <w:name w:val="title-span"/>
    <w:basedOn w:val="Policepardfaut"/>
    <w:rsid w:val="00EE1EF5"/>
  </w:style>
  <w:style w:type="character" w:customStyle="1" w:styleId="apple-converted-space">
    <w:name w:val="apple-converted-space"/>
    <w:basedOn w:val="Policepardfaut"/>
    <w:rsid w:val="00EE1EF5"/>
  </w:style>
  <w:style w:type="character" w:styleId="Marquedecommentaire">
    <w:name w:val="annotation reference"/>
    <w:basedOn w:val="Policepardfaut"/>
    <w:uiPriority w:val="99"/>
    <w:semiHidden/>
    <w:unhideWhenUsed/>
    <w:rsid w:val="0073222A"/>
    <w:rPr>
      <w:sz w:val="16"/>
      <w:szCs w:val="16"/>
    </w:rPr>
  </w:style>
  <w:style w:type="paragraph" w:styleId="Commentaire">
    <w:name w:val="annotation text"/>
    <w:basedOn w:val="Normal"/>
    <w:link w:val="CommentaireCar"/>
    <w:uiPriority w:val="99"/>
    <w:semiHidden/>
    <w:unhideWhenUsed/>
    <w:rsid w:val="0073222A"/>
    <w:pPr>
      <w:spacing w:line="240" w:lineRule="auto"/>
    </w:pPr>
    <w:rPr>
      <w:sz w:val="20"/>
      <w:szCs w:val="20"/>
    </w:rPr>
  </w:style>
  <w:style w:type="character" w:customStyle="1" w:styleId="CommentaireCar">
    <w:name w:val="Commentaire Car"/>
    <w:basedOn w:val="Policepardfaut"/>
    <w:link w:val="Commentaire"/>
    <w:uiPriority w:val="99"/>
    <w:semiHidden/>
    <w:rsid w:val="0073222A"/>
    <w:rPr>
      <w:sz w:val="20"/>
      <w:szCs w:val="20"/>
    </w:rPr>
  </w:style>
  <w:style w:type="paragraph" w:styleId="Objetducommentaire">
    <w:name w:val="annotation subject"/>
    <w:basedOn w:val="Commentaire"/>
    <w:next w:val="Commentaire"/>
    <w:link w:val="ObjetducommentaireCar"/>
    <w:uiPriority w:val="99"/>
    <w:semiHidden/>
    <w:unhideWhenUsed/>
    <w:rsid w:val="0073222A"/>
    <w:rPr>
      <w:b/>
      <w:bCs/>
    </w:rPr>
  </w:style>
  <w:style w:type="character" w:customStyle="1" w:styleId="ObjetducommentaireCar">
    <w:name w:val="Objet du commentaire Car"/>
    <w:basedOn w:val="CommentaireCar"/>
    <w:link w:val="Objetducommentaire"/>
    <w:uiPriority w:val="99"/>
    <w:semiHidden/>
    <w:rsid w:val="0073222A"/>
    <w:rPr>
      <w:b/>
      <w:bCs/>
    </w:rPr>
  </w:style>
</w:styles>
</file>

<file path=word/webSettings.xml><?xml version="1.0" encoding="utf-8"?>
<w:webSettings xmlns:r="http://schemas.openxmlformats.org/officeDocument/2006/relationships" xmlns:w="http://schemas.openxmlformats.org/wordprocessingml/2006/main">
  <w:divs>
    <w:div w:id="2585820">
      <w:bodyDiv w:val="1"/>
      <w:marLeft w:val="0"/>
      <w:marRight w:val="0"/>
      <w:marTop w:val="0"/>
      <w:marBottom w:val="0"/>
      <w:divBdr>
        <w:top w:val="none" w:sz="0" w:space="0" w:color="auto"/>
        <w:left w:val="none" w:sz="0" w:space="0" w:color="auto"/>
        <w:bottom w:val="none" w:sz="0" w:space="0" w:color="auto"/>
        <w:right w:val="none" w:sz="0" w:space="0" w:color="auto"/>
      </w:divBdr>
      <w:divsChild>
        <w:div w:id="911697777">
          <w:marLeft w:val="0"/>
          <w:marRight w:val="0"/>
          <w:marTop w:val="0"/>
          <w:marBottom w:val="0"/>
          <w:divBdr>
            <w:top w:val="none" w:sz="0" w:space="0" w:color="auto"/>
            <w:left w:val="none" w:sz="0" w:space="0" w:color="auto"/>
            <w:bottom w:val="none" w:sz="0" w:space="0" w:color="auto"/>
            <w:right w:val="none" w:sz="0" w:space="0" w:color="auto"/>
          </w:divBdr>
          <w:divsChild>
            <w:div w:id="1824083771">
              <w:marLeft w:val="0"/>
              <w:marRight w:val="0"/>
              <w:marTop w:val="0"/>
              <w:marBottom w:val="0"/>
              <w:divBdr>
                <w:top w:val="none" w:sz="0" w:space="0" w:color="auto"/>
                <w:left w:val="none" w:sz="0" w:space="0" w:color="auto"/>
                <w:bottom w:val="none" w:sz="0" w:space="0" w:color="auto"/>
                <w:right w:val="none" w:sz="0" w:space="0" w:color="auto"/>
              </w:divBdr>
              <w:divsChild>
                <w:div w:id="12277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2246">
      <w:bodyDiv w:val="1"/>
      <w:marLeft w:val="0"/>
      <w:marRight w:val="0"/>
      <w:marTop w:val="0"/>
      <w:marBottom w:val="0"/>
      <w:divBdr>
        <w:top w:val="none" w:sz="0" w:space="0" w:color="auto"/>
        <w:left w:val="none" w:sz="0" w:space="0" w:color="auto"/>
        <w:bottom w:val="none" w:sz="0" w:space="0" w:color="auto"/>
        <w:right w:val="none" w:sz="0" w:space="0" w:color="auto"/>
      </w:divBdr>
      <w:divsChild>
        <w:div w:id="12658834">
          <w:marLeft w:val="0"/>
          <w:marRight w:val="0"/>
          <w:marTop w:val="0"/>
          <w:marBottom w:val="0"/>
          <w:divBdr>
            <w:top w:val="none" w:sz="0" w:space="0" w:color="auto"/>
            <w:left w:val="none" w:sz="0" w:space="0" w:color="auto"/>
            <w:bottom w:val="none" w:sz="0" w:space="0" w:color="auto"/>
            <w:right w:val="none" w:sz="0" w:space="0" w:color="auto"/>
          </w:divBdr>
          <w:divsChild>
            <w:div w:id="937833465">
              <w:marLeft w:val="0"/>
              <w:marRight w:val="0"/>
              <w:marTop w:val="0"/>
              <w:marBottom w:val="0"/>
              <w:divBdr>
                <w:top w:val="none" w:sz="0" w:space="0" w:color="auto"/>
                <w:left w:val="none" w:sz="0" w:space="0" w:color="auto"/>
                <w:bottom w:val="none" w:sz="0" w:space="0" w:color="auto"/>
                <w:right w:val="none" w:sz="0" w:space="0" w:color="auto"/>
              </w:divBdr>
              <w:divsChild>
                <w:div w:id="2070761913">
                  <w:marLeft w:val="0"/>
                  <w:marRight w:val="0"/>
                  <w:marTop w:val="0"/>
                  <w:marBottom w:val="0"/>
                  <w:divBdr>
                    <w:top w:val="none" w:sz="0" w:space="0" w:color="auto"/>
                    <w:left w:val="none" w:sz="0" w:space="0" w:color="auto"/>
                    <w:bottom w:val="none" w:sz="0" w:space="0" w:color="auto"/>
                    <w:right w:val="none" w:sz="0" w:space="0" w:color="auto"/>
                  </w:divBdr>
                  <w:divsChild>
                    <w:div w:id="214590424">
                      <w:marLeft w:val="0"/>
                      <w:marRight w:val="0"/>
                      <w:marTop w:val="0"/>
                      <w:marBottom w:val="0"/>
                      <w:divBdr>
                        <w:top w:val="none" w:sz="0" w:space="0" w:color="auto"/>
                        <w:left w:val="none" w:sz="0" w:space="0" w:color="auto"/>
                        <w:bottom w:val="none" w:sz="0" w:space="0" w:color="auto"/>
                        <w:right w:val="none" w:sz="0" w:space="0" w:color="auto"/>
                      </w:divBdr>
                      <w:divsChild>
                        <w:div w:id="801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5355">
      <w:bodyDiv w:val="1"/>
      <w:marLeft w:val="0"/>
      <w:marRight w:val="0"/>
      <w:marTop w:val="0"/>
      <w:marBottom w:val="0"/>
      <w:divBdr>
        <w:top w:val="none" w:sz="0" w:space="0" w:color="auto"/>
        <w:left w:val="none" w:sz="0" w:space="0" w:color="auto"/>
        <w:bottom w:val="none" w:sz="0" w:space="0" w:color="auto"/>
        <w:right w:val="none" w:sz="0" w:space="0" w:color="auto"/>
      </w:divBdr>
      <w:divsChild>
        <w:div w:id="1535927113">
          <w:marLeft w:val="0"/>
          <w:marRight w:val="0"/>
          <w:marTop w:val="0"/>
          <w:marBottom w:val="0"/>
          <w:divBdr>
            <w:top w:val="single" w:sz="2" w:space="0" w:color="2E2E2E"/>
            <w:left w:val="single" w:sz="2" w:space="0" w:color="2E2E2E"/>
            <w:bottom w:val="single" w:sz="2" w:space="0" w:color="2E2E2E"/>
            <w:right w:val="single" w:sz="2" w:space="0" w:color="2E2E2E"/>
          </w:divBdr>
          <w:divsChild>
            <w:div w:id="883324829">
              <w:marLeft w:val="0"/>
              <w:marRight w:val="0"/>
              <w:marTop w:val="0"/>
              <w:marBottom w:val="0"/>
              <w:divBdr>
                <w:top w:val="single" w:sz="6" w:space="0" w:color="C9C9C9"/>
                <w:left w:val="none" w:sz="0" w:space="0" w:color="auto"/>
                <w:bottom w:val="none" w:sz="0" w:space="0" w:color="auto"/>
                <w:right w:val="none" w:sz="0" w:space="0" w:color="auto"/>
              </w:divBdr>
              <w:divsChild>
                <w:div w:id="558977608">
                  <w:marLeft w:val="0"/>
                  <w:marRight w:val="0"/>
                  <w:marTop w:val="0"/>
                  <w:marBottom w:val="0"/>
                  <w:divBdr>
                    <w:top w:val="none" w:sz="0" w:space="0" w:color="auto"/>
                    <w:left w:val="none" w:sz="0" w:space="0" w:color="auto"/>
                    <w:bottom w:val="none" w:sz="0" w:space="0" w:color="auto"/>
                    <w:right w:val="none" w:sz="0" w:space="0" w:color="auto"/>
                  </w:divBdr>
                  <w:divsChild>
                    <w:div w:id="1878932872">
                      <w:marLeft w:val="0"/>
                      <w:marRight w:val="0"/>
                      <w:marTop w:val="0"/>
                      <w:marBottom w:val="0"/>
                      <w:divBdr>
                        <w:top w:val="none" w:sz="0" w:space="0" w:color="auto"/>
                        <w:left w:val="none" w:sz="0" w:space="0" w:color="auto"/>
                        <w:bottom w:val="none" w:sz="0" w:space="0" w:color="auto"/>
                        <w:right w:val="none" w:sz="0" w:space="0" w:color="auto"/>
                      </w:divBdr>
                      <w:divsChild>
                        <w:div w:id="18240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87893">
      <w:bodyDiv w:val="1"/>
      <w:marLeft w:val="0"/>
      <w:marRight w:val="0"/>
      <w:marTop w:val="0"/>
      <w:marBottom w:val="0"/>
      <w:divBdr>
        <w:top w:val="none" w:sz="0" w:space="0" w:color="auto"/>
        <w:left w:val="none" w:sz="0" w:space="0" w:color="auto"/>
        <w:bottom w:val="none" w:sz="0" w:space="0" w:color="auto"/>
        <w:right w:val="none" w:sz="0" w:space="0" w:color="auto"/>
      </w:divBdr>
      <w:divsChild>
        <w:div w:id="469248590">
          <w:marLeft w:val="0"/>
          <w:marRight w:val="0"/>
          <w:marTop w:val="0"/>
          <w:marBottom w:val="0"/>
          <w:divBdr>
            <w:top w:val="none" w:sz="0" w:space="0" w:color="auto"/>
            <w:left w:val="none" w:sz="0" w:space="0" w:color="auto"/>
            <w:bottom w:val="none" w:sz="0" w:space="0" w:color="auto"/>
            <w:right w:val="none" w:sz="0" w:space="0" w:color="auto"/>
          </w:divBdr>
          <w:divsChild>
            <w:div w:id="417871049">
              <w:marLeft w:val="0"/>
              <w:marRight w:val="0"/>
              <w:marTop w:val="0"/>
              <w:marBottom w:val="0"/>
              <w:divBdr>
                <w:top w:val="none" w:sz="0" w:space="0" w:color="auto"/>
                <w:left w:val="none" w:sz="0" w:space="0" w:color="auto"/>
                <w:bottom w:val="none" w:sz="0" w:space="0" w:color="auto"/>
                <w:right w:val="none" w:sz="0" w:space="0" w:color="auto"/>
              </w:divBdr>
              <w:divsChild>
                <w:div w:id="1990205283">
                  <w:marLeft w:val="0"/>
                  <w:marRight w:val="0"/>
                  <w:marTop w:val="0"/>
                  <w:marBottom w:val="0"/>
                  <w:divBdr>
                    <w:top w:val="none" w:sz="0" w:space="0" w:color="auto"/>
                    <w:left w:val="none" w:sz="0" w:space="0" w:color="auto"/>
                    <w:bottom w:val="none" w:sz="0" w:space="0" w:color="auto"/>
                    <w:right w:val="none" w:sz="0" w:space="0" w:color="auto"/>
                  </w:divBdr>
                  <w:divsChild>
                    <w:div w:id="783381745">
                      <w:marLeft w:val="0"/>
                      <w:marRight w:val="0"/>
                      <w:marTop w:val="0"/>
                      <w:marBottom w:val="0"/>
                      <w:divBdr>
                        <w:top w:val="none" w:sz="0" w:space="0" w:color="auto"/>
                        <w:left w:val="none" w:sz="0" w:space="0" w:color="auto"/>
                        <w:bottom w:val="none" w:sz="0" w:space="0" w:color="auto"/>
                        <w:right w:val="none" w:sz="0" w:space="0" w:color="auto"/>
                      </w:divBdr>
                      <w:divsChild>
                        <w:div w:id="1878004074">
                          <w:marLeft w:val="0"/>
                          <w:marRight w:val="0"/>
                          <w:marTop w:val="0"/>
                          <w:marBottom w:val="0"/>
                          <w:divBdr>
                            <w:top w:val="none" w:sz="0" w:space="0" w:color="auto"/>
                            <w:left w:val="none" w:sz="0" w:space="0" w:color="auto"/>
                            <w:bottom w:val="none" w:sz="0" w:space="0" w:color="auto"/>
                            <w:right w:val="none" w:sz="0" w:space="0" w:color="auto"/>
                          </w:divBdr>
                          <w:divsChild>
                            <w:div w:id="2049523396">
                              <w:marLeft w:val="0"/>
                              <w:marRight w:val="0"/>
                              <w:marTop w:val="0"/>
                              <w:marBottom w:val="0"/>
                              <w:divBdr>
                                <w:top w:val="none" w:sz="0" w:space="0" w:color="auto"/>
                                <w:left w:val="none" w:sz="0" w:space="0" w:color="auto"/>
                                <w:bottom w:val="none" w:sz="0" w:space="0" w:color="auto"/>
                                <w:right w:val="none" w:sz="0" w:space="0" w:color="auto"/>
                              </w:divBdr>
                              <w:divsChild>
                                <w:div w:id="1077940942">
                                  <w:marLeft w:val="0"/>
                                  <w:marRight w:val="0"/>
                                  <w:marTop w:val="0"/>
                                  <w:marBottom w:val="0"/>
                                  <w:divBdr>
                                    <w:top w:val="none" w:sz="0" w:space="0" w:color="auto"/>
                                    <w:left w:val="none" w:sz="0" w:space="0" w:color="auto"/>
                                    <w:bottom w:val="none" w:sz="0" w:space="0" w:color="auto"/>
                                    <w:right w:val="none" w:sz="0" w:space="0" w:color="auto"/>
                                  </w:divBdr>
                                  <w:divsChild>
                                    <w:div w:id="1021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75400">
      <w:bodyDiv w:val="1"/>
      <w:marLeft w:val="0"/>
      <w:marRight w:val="0"/>
      <w:marTop w:val="0"/>
      <w:marBottom w:val="0"/>
      <w:divBdr>
        <w:top w:val="none" w:sz="0" w:space="0" w:color="auto"/>
        <w:left w:val="none" w:sz="0" w:space="0" w:color="auto"/>
        <w:bottom w:val="none" w:sz="0" w:space="0" w:color="auto"/>
        <w:right w:val="none" w:sz="0" w:space="0" w:color="auto"/>
      </w:divBdr>
      <w:divsChild>
        <w:div w:id="1358502394">
          <w:marLeft w:val="0"/>
          <w:marRight w:val="0"/>
          <w:marTop w:val="0"/>
          <w:marBottom w:val="0"/>
          <w:divBdr>
            <w:top w:val="none" w:sz="0" w:space="0" w:color="auto"/>
            <w:left w:val="none" w:sz="0" w:space="0" w:color="auto"/>
            <w:bottom w:val="none" w:sz="0" w:space="0" w:color="auto"/>
            <w:right w:val="none" w:sz="0" w:space="0" w:color="auto"/>
          </w:divBdr>
          <w:divsChild>
            <w:div w:id="479660048">
              <w:marLeft w:val="0"/>
              <w:marRight w:val="0"/>
              <w:marTop w:val="0"/>
              <w:marBottom w:val="0"/>
              <w:divBdr>
                <w:top w:val="none" w:sz="0" w:space="0" w:color="auto"/>
                <w:left w:val="none" w:sz="0" w:space="0" w:color="auto"/>
                <w:bottom w:val="none" w:sz="0" w:space="0" w:color="auto"/>
                <w:right w:val="none" w:sz="0" w:space="0" w:color="auto"/>
              </w:divBdr>
              <w:divsChild>
                <w:div w:id="9831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8829">
      <w:bodyDiv w:val="1"/>
      <w:marLeft w:val="0"/>
      <w:marRight w:val="0"/>
      <w:marTop w:val="0"/>
      <w:marBottom w:val="0"/>
      <w:divBdr>
        <w:top w:val="none" w:sz="0" w:space="0" w:color="auto"/>
        <w:left w:val="none" w:sz="0" w:space="0" w:color="auto"/>
        <w:bottom w:val="none" w:sz="0" w:space="0" w:color="auto"/>
        <w:right w:val="none" w:sz="0" w:space="0" w:color="auto"/>
      </w:divBdr>
      <w:divsChild>
        <w:div w:id="889877990">
          <w:marLeft w:val="0"/>
          <w:marRight w:val="0"/>
          <w:marTop w:val="0"/>
          <w:marBottom w:val="0"/>
          <w:divBdr>
            <w:top w:val="none" w:sz="0" w:space="0" w:color="auto"/>
            <w:left w:val="none" w:sz="0" w:space="0" w:color="auto"/>
            <w:bottom w:val="none" w:sz="0" w:space="0" w:color="auto"/>
            <w:right w:val="none" w:sz="0" w:space="0" w:color="auto"/>
          </w:divBdr>
          <w:divsChild>
            <w:div w:id="1662662317">
              <w:marLeft w:val="0"/>
              <w:marRight w:val="0"/>
              <w:marTop w:val="0"/>
              <w:marBottom w:val="0"/>
              <w:divBdr>
                <w:top w:val="none" w:sz="0" w:space="0" w:color="auto"/>
                <w:left w:val="none" w:sz="0" w:space="0" w:color="auto"/>
                <w:bottom w:val="none" w:sz="0" w:space="0" w:color="auto"/>
                <w:right w:val="none" w:sz="0" w:space="0" w:color="auto"/>
              </w:divBdr>
              <w:divsChild>
                <w:div w:id="1735272934">
                  <w:marLeft w:val="0"/>
                  <w:marRight w:val="0"/>
                  <w:marTop w:val="0"/>
                  <w:marBottom w:val="0"/>
                  <w:divBdr>
                    <w:top w:val="none" w:sz="0" w:space="0" w:color="auto"/>
                    <w:left w:val="none" w:sz="0" w:space="0" w:color="auto"/>
                    <w:bottom w:val="none" w:sz="0" w:space="0" w:color="auto"/>
                    <w:right w:val="none" w:sz="0" w:space="0" w:color="auto"/>
                  </w:divBdr>
                  <w:divsChild>
                    <w:div w:id="851725273">
                      <w:marLeft w:val="0"/>
                      <w:marRight w:val="0"/>
                      <w:marTop w:val="0"/>
                      <w:marBottom w:val="0"/>
                      <w:divBdr>
                        <w:top w:val="none" w:sz="0" w:space="0" w:color="auto"/>
                        <w:left w:val="none" w:sz="0" w:space="0" w:color="auto"/>
                        <w:bottom w:val="none" w:sz="0" w:space="0" w:color="auto"/>
                        <w:right w:val="none" w:sz="0" w:space="0" w:color="auto"/>
                      </w:divBdr>
                      <w:divsChild>
                        <w:div w:id="1419018163">
                          <w:marLeft w:val="0"/>
                          <w:marRight w:val="0"/>
                          <w:marTop w:val="0"/>
                          <w:marBottom w:val="0"/>
                          <w:divBdr>
                            <w:top w:val="none" w:sz="0" w:space="0" w:color="auto"/>
                            <w:left w:val="none" w:sz="0" w:space="0" w:color="auto"/>
                            <w:bottom w:val="none" w:sz="0" w:space="0" w:color="auto"/>
                            <w:right w:val="none" w:sz="0" w:space="0" w:color="auto"/>
                          </w:divBdr>
                          <w:divsChild>
                            <w:div w:id="456264607">
                              <w:marLeft w:val="0"/>
                              <w:marRight w:val="0"/>
                              <w:marTop w:val="0"/>
                              <w:marBottom w:val="0"/>
                              <w:divBdr>
                                <w:top w:val="none" w:sz="0" w:space="0" w:color="auto"/>
                                <w:left w:val="none" w:sz="0" w:space="0" w:color="auto"/>
                                <w:bottom w:val="none" w:sz="0" w:space="0" w:color="auto"/>
                                <w:right w:val="none" w:sz="0" w:space="0" w:color="auto"/>
                              </w:divBdr>
                              <w:divsChild>
                                <w:div w:id="1235776307">
                                  <w:marLeft w:val="0"/>
                                  <w:marRight w:val="0"/>
                                  <w:marTop w:val="0"/>
                                  <w:marBottom w:val="0"/>
                                  <w:divBdr>
                                    <w:top w:val="none" w:sz="0" w:space="0" w:color="auto"/>
                                    <w:left w:val="none" w:sz="0" w:space="0" w:color="auto"/>
                                    <w:bottom w:val="none" w:sz="0" w:space="0" w:color="auto"/>
                                    <w:right w:val="none" w:sz="0" w:space="0" w:color="auto"/>
                                  </w:divBdr>
                                  <w:divsChild>
                                    <w:div w:id="6558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598174">
      <w:bodyDiv w:val="1"/>
      <w:marLeft w:val="0"/>
      <w:marRight w:val="0"/>
      <w:marTop w:val="0"/>
      <w:marBottom w:val="0"/>
      <w:divBdr>
        <w:top w:val="none" w:sz="0" w:space="0" w:color="auto"/>
        <w:left w:val="none" w:sz="0" w:space="0" w:color="auto"/>
        <w:bottom w:val="none" w:sz="0" w:space="0" w:color="auto"/>
        <w:right w:val="none" w:sz="0" w:space="0" w:color="auto"/>
      </w:divBdr>
    </w:div>
    <w:div w:id="673649624">
      <w:bodyDiv w:val="1"/>
      <w:marLeft w:val="0"/>
      <w:marRight w:val="0"/>
      <w:marTop w:val="0"/>
      <w:marBottom w:val="0"/>
      <w:divBdr>
        <w:top w:val="none" w:sz="0" w:space="0" w:color="auto"/>
        <w:left w:val="none" w:sz="0" w:space="0" w:color="auto"/>
        <w:bottom w:val="none" w:sz="0" w:space="0" w:color="auto"/>
        <w:right w:val="none" w:sz="0" w:space="0" w:color="auto"/>
      </w:divBdr>
      <w:divsChild>
        <w:div w:id="1243686025">
          <w:marLeft w:val="0"/>
          <w:marRight w:val="0"/>
          <w:marTop w:val="0"/>
          <w:marBottom w:val="0"/>
          <w:divBdr>
            <w:top w:val="none" w:sz="0" w:space="0" w:color="auto"/>
            <w:left w:val="none" w:sz="0" w:space="0" w:color="auto"/>
            <w:bottom w:val="none" w:sz="0" w:space="0" w:color="auto"/>
            <w:right w:val="none" w:sz="0" w:space="0" w:color="auto"/>
          </w:divBdr>
          <w:divsChild>
            <w:div w:id="1595363609">
              <w:marLeft w:val="0"/>
              <w:marRight w:val="0"/>
              <w:marTop w:val="0"/>
              <w:marBottom w:val="0"/>
              <w:divBdr>
                <w:top w:val="none" w:sz="0" w:space="0" w:color="auto"/>
                <w:left w:val="none" w:sz="0" w:space="0" w:color="auto"/>
                <w:bottom w:val="none" w:sz="0" w:space="0" w:color="auto"/>
                <w:right w:val="none" w:sz="0" w:space="0" w:color="auto"/>
              </w:divBdr>
              <w:divsChild>
                <w:div w:id="1216626515">
                  <w:marLeft w:val="0"/>
                  <w:marRight w:val="0"/>
                  <w:marTop w:val="0"/>
                  <w:marBottom w:val="0"/>
                  <w:divBdr>
                    <w:top w:val="none" w:sz="0" w:space="0" w:color="auto"/>
                    <w:left w:val="none" w:sz="0" w:space="0" w:color="auto"/>
                    <w:bottom w:val="none" w:sz="0" w:space="0" w:color="auto"/>
                    <w:right w:val="none" w:sz="0" w:space="0" w:color="auto"/>
                  </w:divBdr>
                  <w:divsChild>
                    <w:div w:id="1081873791">
                      <w:marLeft w:val="0"/>
                      <w:marRight w:val="0"/>
                      <w:marTop w:val="0"/>
                      <w:marBottom w:val="0"/>
                      <w:divBdr>
                        <w:top w:val="none" w:sz="0" w:space="0" w:color="auto"/>
                        <w:left w:val="none" w:sz="0" w:space="0" w:color="auto"/>
                        <w:bottom w:val="none" w:sz="0" w:space="0" w:color="auto"/>
                        <w:right w:val="none" w:sz="0" w:space="0" w:color="auto"/>
                      </w:divBdr>
                      <w:divsChild>
                        <w:div w:id="1069964406">
                          <w:marLeft w:val="0"/>
                          <w:marRight w:val="0"/>
                          <w:marTop w:val="0"/>
                          <w:marBottom w:val="0"/>
                          <w:divBdr>
                            <w:top w:val="none" w:sz="0" w:space="0" w:color="auto"/>
                            <w:left w:val="none" w:sz="0" w:space="0" w:color="auto"/>
                            <w:bottom w:val="none" w:sz="0" w:space="0" w:color="auto"/>
                            <w:right w:val="none" w:sz="0" w:space="0" w:color="auto"/>
                          </w:divBdr>
                          <w:divsChild>
                            <w:div w:id="324211151">
                              <w:marLeft w:val="0"/>
                              <w:marRight w:val="0"/>
                              <w:marTop w:val="0"/>
                              <w:marBottom w:val="0"/>
                              <w:divBdr>
                                <w:top w:val="none" w:sz="0" w:space="0" w:color="auto"/>
                                <w:left w:val="none" w:sz="0" w:space="0" w:color="auto"/>
                                <w:bottom w:val="none" w:sz="0" w:space="0" w:color="auto"/>
                                <w:right w:val="none" w:sz="0" w:space="0" w:color="auto"/>
                              </w:divBdr>
                              <w:divsChild>
                                <w:div w:id="271860070">
                                  <w:marLeft w:val="0"/>
                                  <w:marRight w:val="0"/>
                                  <w:marTop w:val="0"/>
                                  <w:marBottom w:val="0"/>
                                  <w:divBdr>
                                    <w:top w:val="none" w:sz="0" w:space="0" w:color="auto"/>
                                    <w:left w:val="none" w:sz="0" w:space="0" w:color="auto"/>
                                    <w:bottom w:val="none" w:sz="0" w:space="0" w:color="auto"/>
                                    <w:right w:val="none" w:sz="0" w:space="0" w:color="auto"/>
                                  </w:divBdr>
                                  <w:divsChild>
                                    <w:div w:id="5365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08044">
      <w:bodyDiv w:val="1"/>
      <w:marLeft w:val="0"/>
      <w:marRight w:val="0"/>
      <w:marTop w:val="0"/>
      <w:marBottom w:val="0"/>
      <w:divBdr>
        <w:top w:val="none" w:sz="0" w:space="0" w:color="auto"/>
        <w:left w:val="none" w:sz="0" w:space="0" w:color="auto"/>
        <w:bottom w:val="none" w:sz="0" w:space="0" w:color="auto"/>
        <w:right w:val="none" w:sz="0" w:space="0" w:color="auto"/>
      </w:divBdr>
      <w:divsChild>
        <w:div w:id="105976784">
          <w:marLeft w:val="0"/>
          <w:marRight w:val="0"/>
          <w:marTop w:val="0"/>
          <w:marBottom w:val="0"/>
          <w:divBdr>
            <w:top w:val="none" w:sz="0" w:space="0" w:color="auto"/>
            <w:left w:val="none" w:sz="0" w:space="0" w:color="auto"/>
            <w:bottom w:val="none" w:sz="0" w:space="0" w:color="auto"/>
            <w:right w:val="none" w:sz="0" w:space="0" w:color="auto"/>
          </w:divBdr>
          <w:divsChild>
            <w:div w:id="1353534493">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0529">
      <w:bodyDiv w:val="1"/>
      <w:marLeft w:val="0"/>
      <w:marRight w:val="0"/>
      <w:marTop w:val="0"/>
      <w:marBottom w:val="0"/>
      <w:divBdr>
        <w:top w:val="none" w:sz="0" w:space="0" w:color="auto"/>
        <w:left w:val="none" w:sz="0" w:space="0" w:color="auto"/>
        <w:bottom w:val="none" w:sz="0" w:space="0" w:color="auto"/>
        <w:right w:val="none" w:sz="0" w:space="0" w:color="auto"/>
      </w:divBdr>
      <w:divsChild>
        <w:div w:id="236325086">
          <w:marLeft w:val="0"/>
          <w:marRight w:val="0"/>
          <w:marTop w:val="0"/>
          <w:marBottom w:val="0"/>
          <w:divBdr>
            <w:top w:val="none" w:sz="0" w:space="0" w:color="auto"/>
            <w:left w:val="none" w:sz="0" w:space="0" w:color="auto"/>
            <w:bottom w:val="none" w:sz="0" w:space="0" w:color="auto"/>
            <w:right w:val="none" w:sz="0" w:space="0" w:color="auto"/>
          </w:divBdr>
          <w:divsChild>
            <w:div w:id="1835300142">
              <w:marLeft w:val="0"/>
              <w:marRight w:val="0"/>
              <w:marTop w:val="0"/>
              <w:marBottom w:val="0"/>
              <w:divBdr>
                <w:top w:val="none" w:sz="0" w:space="0" w:color="auto"/>
                <w:left w:val="none" w:sz="0" w:space="0" w:color="auto"/>
                <w:bottom w:val="none" w:sz="0" w:space="0" w:color="auto"/>
                <w:right w:val="none" w:sz="0" w:space="0" w:color="auto"/>
              </w:divBdr>
              <w:divsChild>
                <w:div w:id="8711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0211">
      <w:bodyDiv w:val="1"/>
      <w:marLeft w:val="0"/>
      <w:marRight w:val="0"/>
      <w:marTop w:val="0"/>
      <w:marBottom w:val="0"/>
      <w:divBdr>
        <w:top w:val="none" w:sz="0" w:space="0" w:color="auto"/>
        <w:left w:val="none" w:sz="0" w:space="0" w:color="auto"/>
        <w:bottom w:val="none" w:sz="0" w:space="0" w:color="auto"/>
        <w:right w:val="none" w:sz="0" w:space="0" w:color="auto"/>
      </w:divBdr>
      <w:divsChild>
        <w:div w:id="1462914735">
          <w:marLeft w:val="0"/>
          <w:marRight w:val="0"/>
          <w:marTop w:val="0"/>
          <w:marBottom w:val="0"/>
          <w:divBdr>
            <w:top w:val="single" w:sz="2" w:space="0" w:color="2E2E2E"/>
            <w:left w:val="single" w:sz="2" w:space="0" w:color="2E2E2E"/>
            <w:bottom w:val="single" w:sz="2" w:space="0" w:color="2E2E2E"/>
            <w:right w:val="single" w:sz="2" w:space="0" w:color="2E2E2E"/>
          </w:divBdr>
          <w:divsChild>
            <w:div w:id="1574776687">
              <w:marLeft w:val="0"/>
              <w:marRight w:val="0"/>
              <w:marTop w:val="0"/>
              <w:marBottom w:val="0"/>
              <w:divBdr>
                <w:top w:val="single" w:sz="6" w:space="0" w:color="C9C9C9"/>
                <w:left w:val="none" w:sz="0" w:space="0" w:color="auto"/>
                <w:bottom w:val="none" w:sz="0" w:space="0" w:color="auto"/>
                <w:right w:val="none" w:sz="0" w:space="0" w:color="auto"/>
              </w:divBdr>
              <w:divsChild>
                <w:div w:id="1457598186">
                  <w:marLeft w:val="0"/>
                  <w:marRight w:val="0"/>
                  <w:marTop w:val="0"/>
                  <w:marBottom w:val="0"/>
                  <w:divBdr>
                    <w:top w:val="none" w:sz="0" w:space="0" w:color="auto"/>
                    <w:left w:val="none" w:sz="0" w:space="0" w:color="auto"/>
                    <w:bottom w:val="none" w:sz="0" w:space="0" w:color="auto"/>
                    <w:right w:val="none" w:sz="0" w:space="0" w:color="auto"/>
                  </w:divBdr>
                  <w:divsChild>
                    <w:div w:id="232087874">
                      <w:marLeft w:val="0"/>
                      <w:marRight w:val="0"/>
                      <w:marTop w:val="0"/>
                      <w:marBottom w:val="0"/>
                      <w:divBdr>
                        <w:top w:val="none" w:sz="0" w:space="0" w:color="auto"/>
                        <w:left w:val="none" w:sz="0" w:space="0" w:color="auto"/>
                        <w:bottom w:val="none" w:sz="0" w:space="0" w:color="auto"/>
                        <w:right w:val="none" w:sz="0" w:space="0" w:color="auto"/>
                      </w:divBdr>
                      <w:divsChild>
                        <w:div w:id="14669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4000">
      <w:bodyDiv w:val="1"/>
      <w:marLeft w:val="0"/>
      <w:marRight w:val="0"/>
      <w:marTop w:val="0"/>
      <w:marBottom w:val="0"/>
      <w:divBdr>
        <w:top w:val="none" w:sz="0" w:space="0" w:color="auto"/>
        <w:left w:val="none" w:sz="0" w:space="0" w:color="auto"/>
        <w:bottom w:val="none" w:sz="0" w:space="0" w:color="auto"/>
        <w:right w:val="none" w:sz="0" w:space="0" w:color="auto"/>
      </w:divBdr>
      <w:divsChild>
        <w:div w:id="314066760">
          <w:marLeft w:val="0"/>
          <w:marRight w:val="0"/>
          <w:marTop w:val="0"/>
          <w:marBottom w:val="0"/>
          <w:divBdr>
            <w:top w:val="none" w:sz="0" w:space="0" w:color="auto"/>
            <w:left w:val="none" w:sz="0" w:space="0" w:color="auto"/>
            <w:bottom w:val="none" w:sz="0" w:space="0" w:color="auto"/>
            <w:right w:val="none" w:sz="0" w:space="0" w:color="auto"/>
          </w:divBdr>
          <w:divsChild>
            <w:div w:id="1073697201">
              <w:marLeft w:val="0"/>
              <w:marRight w:val="0"/>
              <w:marTop w:val="0"/>
              <w:marBottom w:val="0"/>
              <w:divBdr>
                <w:top w:val="none" w:sz="0" w:space="0" w:color="auto"/>
                <w:left w:val="none" w:sz="0" w:space="0" w:color="auto"/>
                <w:bottom w:val="none" w:sz="0" w:space="0" w:color="auto"/>
                <w:right w:val="none" w:sz="0" w:space="0" w:color="auto"/>
              </w:divBdr>
              <w:divsChild>
                <w:div w:id="373622646">
                  <w:marLeft w:val="0"/>
                  <w:marRight w:val="0"/>
                  <w:marTop w:val="0"/>
                  <w:marBottom w:val="0"/>
                  <w:divBdr>
                    <w:top w:val="none" w:sz="0" w:space="0" w:color="auto"/>
                    <w:left w:val="none" w:sz="0" w:space="0" w:color="auto"/>
                    <w:bottom w:val="none" w:sz="0" w:space="0" w:color="auto"/>
                    <w:right w:val="none" w:sz="0" w:space="0" w:color="auto"/>
                  </w:divBdr>
                  <w:divsChild>
                    <w:div w:id="1018507511">
                      <w:marLeft w:val="0"/>
                      <w:marRight w:val="0"/>
                      <w:marTop w:val="0"/>
                      <w:marBottom w:val="0"/>
                      <w:divBdr>
                        <w:top w:val="none" w:sz="0" w:space="0" w:color="auto"/>
                        <w:left w:val="none" w:sz="0" w:space="0" w:color="auto"/>
                        <w:bottom w:val="none" w:sz="0" w:space="0" w:color="auto"/>
                        <w:right w:val="none" w:sz="0" w:space="0" w:color="auto"/>
                      </w:divBdr>
                      <w:divsChild>
                        <w:div w:id="11092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455304">
      <w:bodyDiv w:val="1"/>
      <w:marLeft w:val="0"/>
      <w:marRight w:val="0"/>
      <w:marTop w:val="0"/>
      <w:marBottom w:val="0"/>
      <w:divBdr>
        <w:top w:val="none" w:sz="0" w:space="0" w:color="auto"/>
        <w:left w:val="none" w:sz="0" w:space="0" w:color="auto"/>
        <w:bottom w:val="none" w:sz="0" w:space="0" w:color="auto"/>
        <w:right w:val="none" w:sz="0" w:space="0" w:color="auto"/>
      </w:divBdr>
      <w:divsChild>
        <w:div w:id="2010786917">
          <w:marLeft w:val="0"/>
          <w:marRight w:val="0"/>
          <w:marTop w:val="0"/>
          <w:marBottom w:val="0"/>
          <w:divBdr>
            <w:top w:val="single" w:sz="2" w:space="0" w:color="2E2E2E"/>
            <w:left w:val="single" w:sz="2" w:space="0" w:color="2E2E2E"/>
            <w:bottom w:val="single" w:sz="2" w:space="0" w:color="2E2E2E"/>
            <w:right w:val="single" w:sz="2" w:space="0" w:color="2E2E2E"/>
          </w:divBdr>
          <w:divsChild>
            <w:div w:id="1569918410">
              <w:marLeft w:val="0"/>
              <w:marRight w:val="0"/>
              <w:marTop w:val="0"/>
              <w:marBottom w:val="0"/>
              <w:divBdr>
                <w:top w:val="single" w:sz="6" w:space="0" w:color="C9C9C9"/>
                <w:left w:val="none" w:sz="0" w:space="0" w:color="auto"/>
                <w:bottom w:val="none" w:sz="0" w:space="0" w:color="auto"/>
                <w:right w:val="none" w:sz="0" w:space="0" w:color="auto"/>
              </w:divBdr>
              <w:divsChild>
                <w:div w:id="1165782420">
                  <w:marLeft w:val="0"/>
                  <w:marRight w:val="0"/>
                  <w:marTop w:val="0"/>
                  <w:marBottom w:val="0"/>
                  <w:divBdr>
                    <w:top w:val="none" w:sz="0" w:space="0" w:color="auto"/>
                    <w:left w:val="none" w:sz="0" w:space="0" w:color="auto"/>
                    <w:bottom w:val="none" w:sz="0" w:space="0" w:color="auto"/>
                    <w:right w:val="none" w:sz="0" w:space="0" w:color="auto"/>
                  </w:divBdr>
                  <w:divsChild>
                    <w:div w:id="555051801">
                      <w:marLeft w:val="0"/>
                      <w:marRight w:val="0"/>
                      <w:marTop w:val="0"/>
                      <w:marBottom w:val="0"/>
                      <w:divBdr>
                        <w:top w:val="none" w:sz="0" w:space="0" w:color="auto"/>
                        <w:left w:val="none" w:sz="0" w:space="0" w:color="auto"/>
                        <w:bottom w:val="none" w:sz="0" w:space="0" w:color="auto"/>
                        <w:right w:val="none" w:sz="0" w:space="0" w:color="auto"/>
                      </w:divBdr>
                      <w:divsChild>
                        <w:div w:id="16158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12311">
      <w:bodyDiv w:val="1"/>
      <w:marLeft w:val="0"/>
      <w:marRight w:val="0"/>
      <w:marTop w:val="0"/>
      <w:marBottom w:val="0"/>
      <w:divBdr>
        <w:top w:val="none" w:sz="0" w:space="0" w:color="auto"/>
        <w:left w:val="none" w:sz="0" w:space="0" w:color="auto"/>
        <w:bottom w:val="none" w:sz="0" w:space="0" w:color="auto"/>
        <w:right w:val="none" w:sz="0" w:space="0" w:color="auto"/>
      </w:divBdr>
      <w:divsChild>
        <w:div w:id="1198205556">
          <w:marLeft w:val="0"/>
          <w:marRight w:val="0"/>
          <w:marTop w:val="0"/>
          <w:marBottom w:val="0"/>
          <w:divBdr>
            <w:top w:val="single" w:sz="2" w:space="0" w:color="2E2E2E"/>
            <w:left w:val="single" w:sz="2" w:space="0" w:color="2E2E2E"/>
            <w:bottom w:val="single" w:sz="2" w:space="0" w:color="2E2E2E"/>
            <w:right w:val="single" w:sz="2" w:space="0" w:color="2E2E2E"/>
          </w:divBdr>
          <w:divsChild>
            <w:div w:id="352807828">
              <w:marLeft w:val="0"/>
              <w:marRight w:val="0"/>
              <w:marTop w:val="0"/>
              <w:marBottom w:val="0"/>
              <w:divBdr>
                <w:top w:val="single" w:sz="6" w:space="0" w:color="C9C9C9"/>
                <w:left w:val="none" w:sz="0" w:space="0" w:color="auto"/>
                <w:bottom w:val="none" w:sz="0" w:space="0" w:color="auto"/>
                <w:right w:val="none" w:sz="0" w:space="0" w:color="auto"/>
              </w:divBdr>
              <w:divsChild>
                <w:div w:id="1819417245">
                  <w:marLeft w:val="0"/>
                  <w:marRight w:val="0"/>
                  <w:marTop w:val="0"/>
                  <w:marBottom w:val="0"/>
                  <w:divBdr>
                    <w:top w:val="none" w:sz="0" w:space="0" w:color="auto"/>
                    <w:left w:val="none" w:sz="0" w:space="0" w:color="auto"/>
                    <w:bottom w:val="none" w:sz="0" w:space="0" w:color="auto"/>
                    <w:right w:val="none" w:sz="0" w:space="0" w:color="auto"/>
                  </w:divBdr>
                  <w:divsChild>
                    <w:div w:id="929891748">
                      <w:marLeft w:val="0"/>
                      <w:marRight w:val="0"/>
                      <w:marTop w:val="0"/>
                      <w:marBottom w:val="0"/>
                      <w:divBdr>
                        <w:top w:val="none" w:sz="0" w:space="0" w:color="auto"/>
                        <w:left w:val="none" w:sz="0" w:space="0" w:color="auto"/>
                        <w:bottom w:val="none" w:sz="0" w:space="0" w:color="auto"/>
                        <w:right w:val="none" w:sz="0" w:space="0" w:color="auto"/>
                      </w:divBdr>
                      <w:divsChild>
                        <w:div w:id="94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42702">
      <w:bodyDiv w:val="1"/>
      <w:marLeft w:val="0"/>
      <w:marRight w:val="0"/>
      <w:marTop w:val="0"/>
      <w:marBottom w:val="0"/>
      <w:divBdr>
        <w:top w:val="none" w:sz="0" w:space="0" w:color="auto"/>
        <w:left w:val="none" w:sz="0" w:space="0" w:color="auto"/>
        <w:bottom w:val="none" w:sz="0" w:space="0" w:color="auto"/>
        <w:right w:val="none" w:sz="0" w:space="0" w:color="auto"/>
      </w:divBdr>
      <w:divsChild>
        <w:div w:id="808743766">
          <w:marLeft w:val="0"/>
          <w:marRight w:val="0"/>
          <w:marTop w:val="0"/>
          <w:marBottom w:val="0"/>
          <w:divBdr>
            <w:top w:val="none" w:sz="0" w:space="0" w:color="auto"/>
            <w:left w:val="none" w:sz="0" w:space="0" w:color="auto"/>
            <w:bottom w:val="none" w:sz="0" w:space="0" w:color="auto"/>
            <w:right w:val="none" w:sz="0" w:space="0" w:color="auto"/>
          </w:divBdr>
          <w:divsChild>
            <w:div w:id="1144079352">
              <w:marLeft w:val="0"/>
              <w:marRight w:val="0"/>
              <w:marTop w:val="0"/>
              <w:marBottom w:val="0"/>
              <w:divBdr>
                <w:top w:val="none" w:sz="0" w:space="0" w:color="auto"/>
                <w:left w:val="none" w:sz="0" w:space="0" w:color="auto"/>
                <w:bottom w:val="none" w:sz="0" w:space="0" w:color="auto"/>
                <w:right w:val="none" w:sz="0" w:space="0" w:color="auto"/>
              </w:divBdr>
              <w:divsChild>
                <w:div w:id="18383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8492">
      <w:bodyDiv w:val="1"/>
      <w:marLeft w:val="0"/>
      <w:marRight w:val="0"/>
      <w:marTop w:val="0"/>
      <w:marBottom w:val="0"/>
      <w:divBdr>
        <w:top w:val="none" w:sz="0" w:space="0" w:color="auto"/>
        <w:left w:val="none" w:sz="0" w:space="0" w:color="auto"/>
        <w:bottom w:val="none" w:sz="0" w:space="0" w:color="auto"/>
        <w:right w:val="none" w:sz="0" w:space="0" w:color="auto"/>
      </w:divBdr>
      <w:divsChild>
        <w:div w:id="951787812">
          <w:marLeft w:val="0"/>
          <w:marRight w:val="0"/>
          <w:marTop w:val="0"/>
          <w:marBottom w:val="0"/>
          <w:divBdr>
            <w:top w:val="single" w:sz="2" w:space="0" w:color="2E2E2E"/>
            <w:left w:val="single" w:sz="2" w:space="0" w:color="2E2E2E"/>
            <w:bottom w:val="single" w:sz="2" w:space="0" w:color="2E2E2E"/>
            <w:right w:val="single" w:sz="2" w:space="0" w:color="2E2E2E"/>
          </w:divBdr>
          <w:divsChild>
            <w:div w:id="161701102">
              <w:marLeft w:val="0"/>
              <w:marRight w:val="0"/>
              <w:marTop w:val="0"/>
              <w:marBottom w:val="0"/>
              <w:divBdr>
                <w:top w:val="single" w:sz="6" w:space="0" w:color="C9C9C9"/>
                <w:left w:val="none" w:sz="0" w:space="0" w:color="auto"/>
                <w:bottom w:val="none" w:sz="0" w:space="0" w:color="auto"/>
                <w:right w:val="none" w:sz="0" w:space="0" w:color="auto"/>
              </w:divBdr>
              <w:divsChild>
                <w:div w:id="65961726">
                  <w:marLeft w:val="0"/>
                  <w:marRight w:val="0"/>
                  <w:marTop w:val="0"/>
                  <w:marBottom w:val="0"/>
                  <w:divBdr>
                    <w:top w:val="none" w:sz="0" w:space="0" w:color="auto"/>
                    <w:left w:val="none" w:sz="0" w:space="0" w:color="auto"/>
                    <w:bottom w:val="none" w:sz="0" w:space="0" w:color="auto"/>
                    <w:right w:val="none" w:sz="0" w:space="0" w:color="auto"/>
                  </w:divBdr>
                  <w:divsChild>
                    <w:div w:id="131875187">
                      <w:marLeft w:val="0"/>
                      <w:marRight w:val="0"/>
                      <w:marTop w:val="0"/>
                      <w:marBottom w:val="0"/>
                      <w:divBdr>
                        <w:top w:val="none" w:sz="0" w:space="0" w:color="auto"/>
                        <w:left w:val="none" w:sz="0" w:space="0" w:color="auto"/>
                        <w:bottom w:val="none" w:sz="0" w:space="0" w:color="auto"/>
                        <w:right w:val="none" w:sz="0" w:space="0" w:color="auto"/>
                      </w:divBdr>
                      <w:divsChild>
                        <w:div w:id="8356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812">
      <w:bodyDiv w:val="1"/>
      <w:marLeft w:val="0"/>
      <w:marRight w:val="0"/>
      <w:marTop w:val="0"/>
      <w:marBottom w:val="0"/>
      <w:divBdr>
        <w:top w:val="none" w:sz="0" w:space="0" w:color="auto"/>
        <w:left w:val="none" w:sz="0" w:space="0" w:color="auto"/>
        <w:bottom w:val="none" w:sz="0" w:space="0" w:color="auto"/>
        <w:right w:val="none" w:sz="0" w:space="0" w:color="auto"/>
      </w:divBdr>
      <w:divsChild>
        <w:div w:id="1958022265">
          <w:marLeft w:val="0"/>
          <w:marRight w:val="0"/>
          <w:marTop w:val="0"/>
          <w:marBottom w:val="0"/>
          <w:divBdr>
            <w:top w:val="single" w:sz="2" w:space="0" w:color="2E2E2E"/>
            <w:left w:val="single" w:sz="2" w:space="0" w:color="2E2E2E"/>
            <w:bottom w:val="single" w:sz="2" w:space="0" w:color="2E2E2E"/>
            <w:right w:val="single" w:sz="2" w:space="0" w:color="2E2E2E"/>
          </w:divBdr>
          <w:divsChild>
            <w:div w:id="1749500615">
              <w:marLeft w:val="0"/>
              <w:marRight w:val="0"/>
              <w:marTop w:val="0"/>
              <w:marBottom w:val="0"/>
              <w:divBdr>
                <w:top w:val="single" w:sz="6" w:space="0" w:color="C9C9C9"/>
                <w:left w:val="none" w:sz="0" w:space="0" w:color="auto"/>
                <w:bottom w:val="none" w:sz="0" w:space="0" w:color="auto"/>
                <w:right w:val="none" w:sz="0" w:space="0" w:color="auto"/>
              </w:divBdr>
              <w:divsChild>
                <w:div w:id="1573851487">
                  <w:marLeft w:val="0"/>
                  <w:marRight w:val="0"/>
                  <w:marTop w:val="0"/>
                  <w:marBottom w:val="0"/>
                  <w:divBdr>
                    <w:top w:val="none" w:sz="0" w:space="0" w:color="auto"/>
                    <w:left w:val="none" w:sz="0" w:space="0" w:color="auto"/>
                    <w:bottom w:val="none" w:sz="0" w:space="0" w:color="auto"/>
                    <w:right w:val="none" w:sz="0" w:space="0" w:color="auto"/>
                  </w:divBdr>
                  <w:divsChild>
                    <w:div w:id="1399398445">
                      <w:marLeft w:val="0"/>
                      <w:marRight w:val="0"/>
                      <w:marTop w:val="0"/>
                      <w:marBottom w:val="0"/>
                      <w:divBdr>
                        <w:top w:val="none" w:sz="0" w:space="0" w:color="auto"/>
                        <w:left w:val="none" w:sz="0" w:space="0" w:color="auto"/>
                        <w:bottom w:val="none" w:sz="0" w:space="0" w:color="auto"/>
                        <w:right w:val="none" w:sz="0" w:space="0" w:color="auto"/>
                      </w:divBdr>
                      <w:divsChild>
                        <w:div w:id="500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ABAC5-295D-400B-8155-D467D0C2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1922</Words>
  <Characters>10575</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CHAPITRE 4</vt:lpstr>
    </vt:vector>
  </TitlesOfParts>
  <Company>TOSHIBA</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4</dc:title>
  <dc:creator>taieb</dc:creator>
  <cp:lastModifiedBy>hfaten</cp:lastModifiedBy>
  <cp:revision>10</cp:revision>
  <dcterms:created xsi:type="dcterms:W3CDTF">2015-10-24T21:46:00Z</dcterms:created>
  <dcterms:modified xsi:type="dcterms:W3CDTF">2015-10-26T15:10:00Z</dcterms:modified>
</cp:coreProperties>
</file>